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D832C" w14:textId="77777777" w:rsidR="006D5235" w:rsidRDefault="006D5235" w:rsidP="00802853">
      <w:pPr>
        <w:spacing w:line="240" w:lineRule="auto"/>
      </w:pPr>
    </w:p>
    <w:p w14:paraId="3A8DFB90" w14:textId="77777777" w:rsidR="006D5235" w:rsidRDefault="006D5235" w:rsidP="00802853">
      <w:pPr>
        <w:spacing w:line="240" w:lineRule="auto"/>
      </w:pPr>
    </w:p>
    <w:p w14:paraId="73F88F36" w14:textId="637FD4CB" w:rsidR="00622E38" w:rsidRPr="006D31F3" w:rsidRDefault="009F7778" w:rsidP="00802853">
      <w:pPr>
        <w:spacing w:line="240" w:lineRule="auto"/>
        <w:jc w:val="center"/>
        <w:rPr>
          <w:u w:val="single"/>
        </w:rPr>
      </w:pPr>
      <w:r>
        <w:rPr>
          <w:u w:val="single"/>
        </w:rPr>
        <w:t>The Counterpublics of</w:t>
      </w:r>
      <w:r w:rsidR="00827F4E">
        <w:rPr>
          <w:u w:val="single"/>
        </w:rPr>
        <w:t xml:space="preserve"> Political Discourse</w:t>
      </w:r>
      <w:r w:rsidR="00622E38" w:rsidRPr="006D31F3">
        <w:rPr>
          <w:u w:val="single"/>
        </w:rPr>
        <w:t xml:space="preserve">: </w:t>
      </w:r>
      <w:r w:rsidR="00827F4E">
        <w:rPr>
          <w:u w:val="single"/>
        </w:rPr>
        <w:t>Queer</w:t>
      </w:r>
      <w:r w:rsidR="00E6794B" w:rsidRPr="006D31F3">
        <w:rPr>
          <w:u w:val="single"/>
        </w:rPr>
        <w:t xml:space="preserve"> </w:t>
      </w:r>
      <w:r w:rsidR="0093749D" w:rsidRPr="006D31F3">
        <w:rPr>
          <w:u w:val="single"/>
        </w:rPr>
        <w:t>P</w:t>
      </w:r>
      <w:r w:rsidR="00827F4E">
        <w:rPr>
          <w:u w:val="single"/>
        </w:rPr>
        <w:t>oetic Witchcraft on Facebook</w:t>
      </w:r>
    </w:p>
    <w:p w14:paraId="219B0AE6" w14:textId="77777777" w:rsidR="006D5235" w:rsidRDefault="006D5235" w:rsidP="00802853">
      <w:pPr>
        <w:tabs>
          <w:tab w:val="center" w:pos="4680"/>
        </w:tabs>
        <w:spacing w:line="240" w:lineRule="auto"/>
      </w:pPr>
      <w:r>
        <w:tab/>
      </w:r>
    </w:p>
    <w:p w14:paraId="53FDCBD5" w14:textId="2D1D2B07" w:rsidR="006D5235" w:rsidRDefault="00BD26C6" w:rsidP="00BD26C6">
      <w:pPr>
        <w:tabs>
          <w:tab w:val="center" w:pos="4680"/>
        </w:tabs>
        <w:spacing w:line="240" w:lineRule="auto"/>
        <w:jc w:val="center"/>
      </w:pPr>
      <w:r>
        <w:t>Sam Krueger</w:t>
      </w:r>
    </w:p>
    <w:p w14:paraId="16BB5E4B" w14:textId="0CF8ADEC" w:rsidR="00BD26C6" w:rsidRDefault="00BD26C6" w:rsidP="00BD26C6">
      <w:pPr>
        <w:tabs>
          <w:tab w:val="center" w:pos="4680"/>
        </w:tabs>
        <w:spacing w:line="240" w:lineRule="auto"/>
        <w:jc w:val="center"/>
      </w:pPr>
      <w:r>
        <w:t>ENGL 4990 – English Honours Capstone</w:t>
      </w:r>
    </w:p>
    <w:p w14:paraId="391C47BB" w14:textId="7A6E2FBD" w:rsidR="00BD26C6" w:rsidRDefault="00BD26C6" w:rsidP="00BD26C6">
      <w:pPr>
        <w:tabs>
          <w:tab w:val="center" w:pos="4680"/>
        </w:tabs>
        <w:spacing w:line="240" w:lineRule="auto"/>
        <w:jc w:val="center"/>
      </w:pPr>
      <w:r>
        <w:t>Submitted December 1</w:t>
      </w:r>
      <w:r w:rsidRPr="00BD26C6">
        <w:rPr>
          <w:vertAlign w:val="superscript"/>
        </w:rPr>
        <w:t>st</w:t>
      </w:r>
      <w:r>
        <w:t>, 2017</w:t>
      </w:r>
    </w:p>
    <w:p w14:paraId="4A817FA6" w14:textId="77777777" w:rsidR="006D5235" w:rsidRDefault="006D5235" w:rsidP="00802853">
      <w:pPr>
        <w:tabs>
          <w:tab w:val="center" w:pos="4680"/>
        </w:tabs>
        <w:spacing w:line="240" w:lineRule="auto"/>
      </w:pPr>
    </w:p>
    <w:p w14:paraId="650AD1E7" w14:textId="77777777" w:rsidR="006D5235" w:rsidRDefault="006D5235" w:rsidP="00802853">
      <w:pPr>
        <w:tabs>
          <w:tab w:val="center" w:pos="4680"/>
        </w:tabs>
        <w:spacing w:line="240" w:lineRule="auto"/>
      </w:pPr>
    </w:p>
    <w:p w14:paraId="6B237983" w14:textId="77777777" w:rsidR="006D5235" w:rsidRDefault="006D5235" w:rsidP="00802853">
      <w:pPr>
        <w:tabs>
          <w:tab w:val="center" w:pos="4680"/>
        </w:tabs>
        <w:spacing w:line="240" w:lineRule="auto"/>
      </w:pPr>
    </w:p>
    <w:p w14:paraId="4AF97453" w14:textId="77777777" w:rsidR="006D5235" w:rsidRDefault="006D5235" w:rsidP="00802853">
      <w:pPr>
        <w:tabs>
          <w:tab w:val="center" w:pos="4680"/>
        </w:tabs>
        <w:spacing w:line="240" w:lineRule="auto"/>
      </w:pPr>
    </w:p>
    <w:p w14:paraId="5EF076FB" w14:textId="77777777" w:rsidR="006D5235" w:rsidRDefault="006D5235" w:rsidP="00802853">
      <w:pPr>
        <w:tabs>
          <w:tab w:val="center" w:pos="4680"/>
        </w:tabs>
        <w:spacing w:line="240" w:lineRule="auto"/>
      </w:pPr>
    </w:p>
    <w:p w14:paraId="4A116B6D" w14:textId="77777777" w:rsidR="006D5235" w:rsidRDefault="006D5235" w:rsidP="00802853">
      <w:pPr>
        <w:tabs>
          <w:tab w:val="center" w:pos="4680"/>
        </w:tabs>
        <w:spacing w:line="240" w:lineRule="auto"/>
      </w:pPr>
    </w:p>
    <w:p w14:paraId="19531230" w14:textId="77777777" w:rsidR="006D5235" w:rsidRDefault="006D5235" w:rsidP="00802853">
      <w:pPr>
        <w:tabs>
          <w:tab w:val="center" w:pos="4680"/>
        </w:tabs>
        <w:spacing w:line="240" w:lineRule="auto"/>
      </w:pPr>
    </w:p>
    <w:p w14:paraId="22ED69E5" w14:textId="77777777" w:rsidR="006D5235" w:rsidRDefault="006D5235" w:rsidP="00802853">
      <w:pPr>
        <w:tabs>
          <w:tab w:val="center" w:pos="4680"/>
        </w:tabs>
        <w:spacing w:line="240" w:lineRule="auto"/>
      </w:pPr>
    </w:p>
    <w:p w14:paraId="09044159" w14:textId="77777777" w:rsidR="006D5235" w:rsidRDefault="006D5235" w:rsidP="00802853">
      <w:pPr>
        <w:tabs>
          <w:tab w:val="center" w:pos="4680"/>
        </w:tabs>
        <w:spacing w:line="240" w:lineRule="auto"/>
      </w:pPr>
    </w:p>
    <w:p w14:paraId="034BADEE" w14:textId="77777777" w:rsidR="006D5235" w:rsidRDefault="006D5235" w:rsidP="00802853">
      <w:pPr>
        <w:tabs>
          <w:tab w:val="center" w:pos="4680"/>
        </w:tabs>
        <w:spacing w:line="240" w:lineRule="auto"/>
      </w:pPr>
    </w:p>
    <w:p w14:paraId="095C3897" w14:textId="77777777" w:rsidR="006D5235" w:rsidRDefault="006D5235" w:rsidP="00802853">
      <w:pPr>
        <w:tabs>
          <w:tab w:val="center" w:pos="4680"/>
        </w:tabs>
        <w:spacing w:line="240" w:lineRule="auto"/>
      </w:pPr>
    </w:p>
    <w:p w14:paraId="31F3A405" w14:textId="77777777" w:rsidR="006D5235" w:rsidRDefault="006D5235" w:rsidP="00802853">
      <w:pPr>
        <w:tabs>
          <w:tab w:val="center" w:pos="4680"/>
        </w:tabs>
        <w:spacing w:line="240" w:lineRule="auto"/>
      </w:pPr>
    </w:p>
    <w:p w14:paraId="6AE80FE6" w14:textId="77777777" w:rsidR="006D5235" w:rsidRDefault="006D5235" w:rsidP="00802853">
      <w:pPr>
        <w:tabs>
          <w:tab w:val="center" w:pos="4680"/>
        </w:tabs>
        <w:spacing w:line="240" w:lineRule="auto"/>
      </w:pPr>
    </w:p>
    <w:p w14:paraId="63B6CF12" w14:textId="77777777" w:rsidR="006D5235" w:rsidRDefault="006D5235" w:rsidP="00802853">
      <w:pPr>
        <w:tabs>
          <w:tab w:val="center" w:pos="4680"/>
        </w:tabs>
        <w:spacing w:line="240" w:lineRule="auto"/>
      </w:pPr>
    </w:p>
    <w:p w14:paraId="7732C5F8" w14:textId="77777777" w:rsidR="006D5235" w:rsidRDefault="006D5235" w:rsidP="00802853">
      <w:pPr>
        <w:tabs>
          <w:tab w:val="center" w:pos="4680"/>
        </w:tabs>
        <w:spacing w:line="240" w:lineRule="auto"/>
      </w:pPr>
    </w:p>
    <w:p w14:paraId="71E1B287" w14:textId="77777777" w:rsidR="006D5235" w:rsidRDefault="006D5235" w:rsidP="00802853">
      <w:pPr>
        <w:tabs>
          <w:tab w:val="center" w:pos="4680"/>
        </w:tabs>
        <w:spacing w:line="240" w:lineRule="auto"/>
      </w:pPr>
    </w:p>
    <w:p w14:paraId="7A8AD38F" w14:textId="77777777" w:rsidR="006D5235" w:rsidRDefault="006D5235" w:rsidP="00802853">
      <w:pPr>
        <w:tabs>
          <w:tab w:val="center" w:pos="4680"/>
        </w:tabs>
        <w:spacing w:line="240" w:lineRule="auto"/>
      </w:pPr>
    </w:p>
    <w:p w14:paraId="3AE31228" w14:textId="77777777" w:rsidR="006D5235" w:rsidRDefault="006D5235" w:rsidP="00802853">
      <w:pPr>
        <w:tabs>
          <w:tab w:val="center" w:pos="4680"/>
        </w:tabs>
        <w:spacing w:line="240" w:lineRule="auto"/>
      </w:pPr>
    </w:p>
    <w:p w14:paraId="343C5017" w14:textId="77777777" w:rsidR="006D5235" w:rsidRDefault="006D5235" w:rsidP="00802853">
      <w:pPr>
        <w:tabs>
          <w:tab w:val="center" w:pos="4680"/>
        </w:tabs>
        <w:spacing w:line="240" w:lineRule="auto"/>
      </w:pPr>
    </w:p>
    <w:p w14:paraId="24B3A062" w14:textId="77777777" w:rsidR="00BD26C6" w:rsidRDefault="00BD26C6" w:rsidP="00802853">
      <w:pPr>
        <w:spacing w:line="240" w:lineRule="auto"/>
      </w:pPr>
    </w:p>
    <w:p w14:paraId="1A1C8DCB" w14:textId="77777777" w:rsidR="00BD26C6" w:rsidRDefault="00BD26C6" w:rsidP="00802853">
      <w:pPr>
        <w:spacing w:line="240" w:lineRule="auto"/>
      </w:pPr>
    </w:p>
    <w:p w14:paraId="0601CA26" w14:textId="77777777" w:rsidR="00DD077B" w:rsidRDefault="00DD077B" w:rsidP="00802853">
      <w:pPr>
        <w:spacing w:line="240" w:lineRule="auto"/>
      </w:pPr>
    </w:p>
    <w:p w14:paraId="0B9B05DC" w14:textId="575DD32C" w:rsidR="00BB0B9E" w:rsidRDefault="00DD077B" w:rsidP="00E860B4">
      <w:pPr>
        <w:spacing w:after="0" w:line="480" w:lineRule="auto"/>
      </w:pPr>
      <w:r>
        <w:lastRenderedPageBreak/>
        <w:tab/>
      </w:r>
      <w:r w:rsidR="008B7EA4">
        <w:t>In January of 2017</w:t>
      </w:r>
      <w:r w:rsidR="00E71A48">
        <w:t>, a friend</w:t>
      </w:r>
      <w:r w:rsidR="0002435F">
        <w:t xml:space="preserve"> of mine on Facebook posted a link to a Google document that could be viewed and/or downloaded</w:t>
      </w:r>
      <w:r w:rsidR="00B249DD">
        <w:t>, for free</w:t>
      </w:r>
      <w:r w:rsidR="00E71A48">
        <w:t>,</w:t>
      </w:r>
      <w:r w:rsidR="0002435F">
        <w:t xml:space="preserve"> as a pdf. This document wa</w:t>
      </w:r>
      <w:r w:rsidR="008966E6">
        <w:t xml:space="preserve">s </w:t>
      </w:r>
      <w:r w:rsidR="0002435F">
        <w:t>overtly claimed by a group calling itself the Yerbamala Collective (meaning “bad weed”</w:t>
      </w:r>
      <w:r w:rsidR="00E71A48">
        <w:t xml:space="preserve"> in Spanish</w:t>
      </w:r>
      <w:r w:rsidR="0002435F">
        <w:t xml:space="preserve">). </w:t>
      </w:r>
      <w:r w:rsidR="00CB4000">
        <w:t xml:space="preserve">It is entitled </w:t>
      </w:r>
      <w:r w:rsidR="0002435F" w:rsidRPr="00CB4000">
        <w:rPr>
          <w:i/>
        </w:rPr>
        <w:t>OUR</w:t>
      </w:r>
      <w:r w:rsidR="00CB4000" w:rsidRPr="00CB4000">
        <w:rPr>
          <w:i/>
        </w:rPr>
        <w:t xml:space="preserve"> VENDETTA: WITCHES VS</w:t>
      </w:r>
      <w:r w:rsidR="00CB4000">
        <w:rPr>
          <w:i/>
        </w:rPr>
        <w:t>.</w:t>
      </w:r>
      <w:r w:rsidR="00CB4000" w:rsidRPr="00CB4000">
        <w:rPr>
          <w:i/>
        </w:rPr>
        <w:t xml:space="preserve"> FASCISTS</w:t>
      </w:r>
      <w:r w:rsidR="00CB4000">
        <w:t>,</w:t>
      </w:r>
      <w:r w:rsidR="0002435F">
        <w:t xml:space="preserve"> it runs forty-three pages, and it appears to be a collection</w:t>
      </w:r>
      <w:r w:rsidR="002E745A">
        <w:t xml:space="preserve"> of</w:t>
      </w:r>
      <w:r w:rsidR="0002435F">
        <w:t xml:space="preserve"> feminist anti-fascist poems calling for action against the</w:t>
      </w:r>
      <w:r w:rsidR="001C6247">
        <w:t xml:space="preserve"> perceived</w:t>
      </w:r>
      <w:r w:rsidR="0002435F">
        <w:t xml:space="preserve"> fasci</w:t>
      </w:r>
      <w:r w:rsidR="002E745A">
        <w:t xml:space="preserve">st movements taking place </w:t>
      </w:r>
      <w:r w:rsidR="0002435F">
        <w:t>in North America</w:t>
      </w:r>
      <w:r w:rsidR="003F633C">
        <w:t>—s</w:t>
      </w:r>
      <w:r w:rsidR="002E745A">
        <w:t>pecifically, as a parenthetical statement runni</w:t>
      </w:r>
      <w:r w:rsidR="00CB4000">
        <w:t>ng below the subtitle states, “</w:t>
      </w:r>
      <w:r w:rsidR="002E745A">
        <w:t xml:space="preserve">FUCK DT, FASCISTS, RICHARD SPENCER, MILO, ALL THEM FUCKED UP JAWNS. </w:t>
      </w:r>
      <w:r w:rsidR="00C604E5">
        <w:t>DIFFERENT FACE, SAME ENEMY</w:t>
      </w:r>
      <w:r w:rsidR="002E745A">
        <w:t>.</w:t>
      </w:r>
      <w:r w:rsidR="001C6247">
        <w:t>”</w:t>
      </w:r>
      <w:r w:rsidR="001C6247">
        <w:rPr>
          <w:rStyle w:val="FootnoteReference"/>
        </w:rPr>
        <w:footnoteReference w:id="1"/>
      </w:r>
      <w:r w:rsidR="002E745A">
        <w:t xml:space="preserve"> Reading through the text, the Arial, 60pt all-caps font pages often seem more direct political polemic than poetry, but the author</w:t>
      </w:r>
      <w:r w:rsidR="00BB0B9E">
        <w:t>(</w:t>
      </w:r>
      <w:r w:rsidR="002E745A">
        <w:t>s</w:t>
      </w:r>
      <w:r w:rsidR="00BB0B9E">
        <w:t>)</w:t>
      </w:r>
      <w:r w:rsidR="008B7EA4">
        <w:t xml:space="preserve"> intentionally name</w:t>
      </w:r>
      <w:r w:rsidR="002E745A">
        <w:t xml:space="preserve"> the pag</w:t>
      </w:r>
      <w:r w:rsidR="008B7EA4">
        <w:t>es as poetry</w:t>
      </w:r>
      <w:r w:rsidR="00BB0B9E">
        <w:t>,</w:t>
      </w:r>
      <w:r w:rsidR="002E745A">
        <w:t xml:space="preserve"> and provide</w:t>
      </w:r>
      <w:r w:rsidR="008B7EA4">
        <w:t xml:space="preserve"> an appending injunction for</w:t>
      </w:r>
      <w:r w:rsidR="002E745A">
        <w:t xml:space="preserve"> readers to</w:t>
      </w:r>
      <w:r w:rsidR="008B7EA4">
        <w:t xml:space="preserve"> join in taking</w:t>
      </w:r>
      <w:r w:rsidR="007B1D92">
        <w:t xml:space="preserve"> action by</w:t>
      </w:r>
      <w:r w:rsidR="002E745A">
        <w:t xml:space="preserve"> </w:t>
      </w:r>
      <w:r w:rsidR="007B1D92">
        <w:t>writing</w:t>
      </w:r>
      <w:r w:rsidR="00BB0B9E">
        <w:t xml:space="preserve"> their own poems:</w:t>
      </w:r>
    </w:p>
    <w:p w14:paraId="553C8DB5" w14:textId="3CAFC0AA" w:rsidR="00A5056C" w:rsidRPr="00E860B4" w:rsidRDefault="002E745A" w:rsidP="00802853">
      <w:pPr>
        <w:spacing w:line="240" w:lineRule="auto"/>
        <w:ind w:left="720"/>
        <w:rPr>
          <w:sz w:val="20"/>
          <w:szCs w:val="20"/>
        </w:rPr>
      </w:pPr>
      <w:r w:rsidRPr="00E860B4">
        <w:rPr>
          <w:sz w:val="20"/>
          <w:szCs w:val="20"/>
        </w:rPr>
        <w:t>JOIN THE RESISTANCE / CRAFT ANTIFA POEMS / LIKE RN // FORGET EVERYTHING YOU’VE LEARNED ABT POETRY // YOU’VE GOT REAMS OF BEAUTIFUL WORDS IN YOU THAT LIVE TO DESTROY YOUR OWN CHAINS // WRITE WITH ON</w:t>
      </w:r>
      <w:r w:rsidR="00B249DD" w:rsidRPr="00E860B4">
        <w:rPr>
          <w:sz w:val="20"/>
          <w:szCs w:val="20"/>
        </w:rPr>
        <w:t>E</w:t>
      </w:r>
      <w:r w:rsidRPr="00E860B4">
        <w:rPr>
          <w:sz w:val="20"/>
          <w:szCs w:val="20"/>
        </w:rPr>
        <w:t xml:space="preserve"> GOAL: DESTROY FA</w:t>
      </w:r>
      <w:r w:rsidR="00C5487E" w:rsidRPr="00E860B4">
        <w:rPr>
          <w:sz w:val="20"/>
          <w:szCs w:val="20"/>
        </w:rPr>
        <w:t>SCISM WITH POETIC WITCHCRAFT</w:t>
      </w:r>
      <w:r w:rsidR="001C6247" w:rsidRPr="00E860B4">
        <w:rPr>
          <w:sz w:val="20"/>
          <w:szCs w:val="20"/>
        </w:rPr>
        <w:t>.</w:t>
      </w:r>
      <w:r w:rsidR="00E9022E" w:rsidRPr="00E860B4">
        <w:rPr>
          <w:rStyle w:val="FootnoteReference"/>
          <w:sz w:val="20"/>
          <w:szCs w:val="20"/>
        </w:rPr>
        <w:footnoteReference w:id="2"/>
      </w:r>
    </w:p>
    <w:p w14:paraId="08C58A1F" w14:textId="2C5D6735" w:rsidR="001C6247" w:rsidRDefault="00E71A48" w:rsidP="00D742C8">
      <w:pPr>
        <w:spacing w:line="480" w:lineRule="auto"/>
      </w:pPr>
      <w:r>
        <w:t>The text demands</w:t>
      </w:r>
      <w:r w:rsidR="001C6247">
        <w:t xml:space="preserve"> the fortification of a</w:t>
      </w:r>
      <w:r w:rsidR="00DD077B">
        <w:t xml:space="preserve">n </w:t>
      </w:r>
      <w:r w:rsidR="00B249DD">
        <w:t>ongoing resistance</w:t>
      </w:r>
      <w:r w:rsidR="00251E60">
        <w:t xml:space="preserve"> through the fabrication</w:t>
      </w:r>
      <w:r w:rsidR="0093749D">
        <w:t xml:space="preserve"> of </w:t>
      </w:r>
      <w:r>
        <w:t xml:space="preserve">timely, </w:t>
      </w:r>
      <w:r w:rsidR="0093749D">
        <w:t>politically-minded poetry</w:t>
      </w:r>
      <w:r w:rsidR="00251E60">
        <w:t xml:space="preserve">. </w:t>
      </w:r>
      <w:r w:rsidR="008B7EA4">
        <w:t>Throug</w:t>
      </w:r>
      <w:r w:rsidR="001C6247">
        <w:t>h a conflictual poetic language</w:t>
      </w:r>
      <w:r w:rsidR="008B7EA4">
        <w:t xml:space="preserve">, it </w:t>
      </w:r>
      <w:r w:rsidR="00251E60">
        <w:t>align</w:t>
      </w:r>
      <w:r w:rsidR="008B7EA4">
        <w:t>s</w:t>
      </w:r>
      <w:r w:rsidR="00251E60">
        <w:t xml:space="preserve"> itself </w:t>
      </w:r>
      <w:r w:rsidR="00C078C4">
        <w:t>not</w:t>
      </w:r>
      <w:r w:rsidR="00637D17">
        <w:t xml:space="preserve"> only</w:t>
      </w:r>
      <w:r w:rsidR="00C078C4">
        <w:t xml:space="preserve"> with</w:t>
      </w:r>
      <w:r w:rsidR="00251E60">
        <w:t xml:space="preserve"> political polemic, but </w:t>
      </w:r>
      <w:r w:rsidR="00C078C4">
        <w:t>with a</w:t>
      </w:r>
      <w:r w:rsidR="00251E60">
        <w:t xml:space="preserve"> tradition of politicized poetry.</w:t>
      </w:r>
      <w:r w:rsidR="00C078C4">
        <w:t xml:space="preserve"> It also mentions </w:t>
      </w:r>
      <w:r w:rsidR="00B249DD">
        <w:t>witchcraft.</w:t>
      </w:r>
      <w:r w:rsidR="003F633C">
        <w:t xml:space="preserve"> The tradition</w:t>
      </w:r>
      <w:r w:rsidR="00B249DD">
        <w:t xml:space="preserve"> of aligning witchcraft with feminism overlaps in a significant way with current discourse surrounding the intersection of feminism and queer culture, as well as</w:t>
      </w:r>
      <w:r w:rsidR="00CB4000">
        <w:t xml:space="preserve"> the</w:t>
      </w:r>
      <w:r w:rsidR="001C6247">
        <w:t xml:space="preserve"> engagement of this tradition with contemporary</w:t>
      </w:r>
      <w:r w:rsidR="00B249DD">
        <w:t xml:space="preserve"> poetry. </w:t>
      </w:r>
      <w:r w:rsidR="001C6247">
        <w:t>In t</w:t>
      </w:r>
      <w:r w:rsidR="00B249DD">
        <w:t>his paper</w:t>
      </w:r>
      <w:r w:rsidR="001C6247">
        <w:t>, I hope</w:t>
      </w:r>
      <w:r w:rsidR="00B249DD">
        <w:t xml:space="preserve"> t</w:t>
      </w:r>
      <w:r w:rsidR="00CB4000">
        <w:t>o bring these topics together through</w:t>
      </w:r>
      <w:r w:rsidR="00B249DD">
        <w:t xml:space="preserve"> a discussion of Michael Warner’s theory of “Publics and Counterpublics,” based on the public-poetic framework provided by the Yerbamala Collective (</w:t>
      </w:r>
      <w:r w:rsidR="00665CB1">
        <w:t>YMC</w:t>
      </w:r>
      <w:r w:rsidR="00B249DD">
        <w:t>) text.</w:t>
      </w:r>
      <w:r w:rsidR="00251E60">
        <w:t xml:space="preserve"> </w:t>
      </w:r>
      <w:r w:rsidR="00BB0B9E">
        <w:t xml:space="preserve">I will focus on </w:t>
      </w:r>
      <w:r w:rsidR="00C604E5">
        <w:t xml:space="preserve">the fact of </w:t>
      </w:r>
      <w:r w:rsidR="00BB0B9E">
        <w:t>this text b</w:t>
      </w:r>
      <w:r w:rsidR="00622E38">
        <w:t>eing published and existing online, being made available to</w:t>
      </w:r>
      <w:r w:rsidR="00BB0B9E">
        <w:t xml:space="preserve"> me through the social media platform that is Facebook, and </w:t>
      </w:r>
      <w:r w:rsidR="00C604E5">
        <w:t xml:space="preserve">how </w:t>
      </w:r>
      <w:r w:rsidR="00BB0B9E">
        <w:t>this</w:t>
      </w:r>
      <w:r w:rsidR="00622E38">
        <w:t xml:space="preserve"> access</w:t>
      </w:r>
      <w:r w:rsidR="00C604E5">
        <w:t xml:space="preserve"> may</w:t>
      </w:r>
      <w:r w:rsidR="00BB0B9E">
        <w:t xml:space="preserve"> </w:t>
      </w:r>
      <w:r w:rsidR="00C604E5">
        <w:t>constitute</w:t>
      </w:r>
      <w:r w:rsidR="00BB0B9E">
        <w:t xml:space="preserve"> an instance of </w:t>
      </w:r>
      <w:r w:rsidR="00BB0B9E">
        <w:lastRenderedPageBreak/>
        <w:t>“</w:t>
      </w:r>
      <w:r w:rsidR="00622E38">
        <w:t>public poetics.”</w:t>
      </w:r>
      <w:r w:rsidR="00717FEE">
        <w:rPr>
          <w:rStyle w:val="FootnoteReference"/>
        </w:rPr>
        <w:footnoteReference w:id="3"/>
      </w:r>
      <w:r w:rsidR="00622E38">
        <w:t xml:space="preserve"> </w:t>
      </w:r>
      <w:r w:rsidR="00B249DD">
        <w:t>In developing Warner’</w:t>
      </w:r>
      <w:r w:rsidR="002B3D13">
        <w:t>s theory, I</w:t>
      </w:r>
      <w:r w:rsidR="00B249DD">
        <w:t xml:space="preserve"> will examine what “public poetics” means in the context of the contemporary digital age</w:t>
      </w:r>
      <w:r w:rsidR="00DD077B">
        <w:t>. T</w:t>
      </w:r>
      <w:r w:rsidR="00B249DD">
        <w:t xml:space="preserve">hrough discussing </w:t>
      </w:r>
      <w:r w:rsidR="00B249DD" w:rsidRPr="00DD077B">
        <w:rPr>
          <w:i/>
        </w:rPr>
        <w:t>counter</w:t>
      </w:r>
      <w:r w:rsidR="00B249DD">
        <w:t>public existence, virtual publics, and the problems</w:t>
      </w:r>
      <w:r w:rsidR="00DD077B">
        <w:t xml:space="preserve"> of circulation and temporality in the digital age,</w:t>
      </w:r>
      <w:r w:rsidR="00B249DD">
        <w:t xml:space="preserve"> </w:t>
      </w:r>
      <w:r w:rsidR="00DD077B">
        <w:t>I hope to demonstrate how the specific provisions made by the YMC are</w:t>
      </w:r>
      <w:r w:rsidR="00717FEE">
        <w:t xml:space="preserve"> actually</w:t>
      </w:r>
      <w:r w:rsidR="00DD077B">
        <w:t xml:space="preserve"> necessary for contemporary political commentary. </w:t>
      </w:r>
    </w:p>
    <w:p w14:paraId="7901FE59" w14:textId="4AC4305E" w:rsidR="006B13BB" w:rsidRDefault="00710F75" w:rsidP="00E860B4">
      <w:pPr>
        <w:spacing w:after="0" w:line="480" w:lineRule="auto"/>
        <w:rPr>
          <w:rFonts w:cstheme="minorHAnsi"/>
          <w:shd w:val="clear" w:color="auto" w:fill="FFFFFF"/>
        </w:rPr>
      </w:pPr>
      <w:r>
        <w:rPr>
          <w:rFonts w:cstheme="minorHAnsi"/>
          <w:shd w:val="clear" w:color="auto" w:fill="FFFFFF"/>
        </w:rPr>
        <w:tab/>
        <w:t xml:space="preserve">To begin, the question must be asked: What is a public? A counterpublic? </w:t>
      </w:r>
      <w:r w:rsidR="00C5487E">
        <w:rPr>
          <w:rFonts w:cstheme="minorHAnsi"/>
          <w:shd w:val="clear" w:color="auto" w:fill="FFFFFF"/>
        </w:rPr>
        <w:t>I borrow</w:t>
      </w:r>
      <w:r>
        <w:rPr>
          <w:rFonts w:cstheme="minorHAnsi"/>
          <w:shd w:val="clear" w:color="auto" w:fill="FFFFFF"/>
        </w:rPr>
        <w:t xml:space="preserve"> the theory of publics from literary and queer theorist Michael Warner, who laid ou</w:t>
      </w:r>
      <w:r w:rsidR="00ED6B98">
        <w:rPr>
          <w:rFonts w:cstheme="minorHAnsi"/>
          <w:shd w:val="clear" w:color="auto" w:fill="FFFFFF"/>
        </w:rPr>
        <w:t>t these terms comprehensively in a</w:t>
      </w:r>
      <w:r>
        <w:rPr>
          <w:rFonts w:cstheme="minorHAnsi"/>
          <w:shd w:val="clear" w:color="auto" w:fill="FFFFFF"/>
        </w:rPr>
        <w:t xml:space="preserve"> paper and book, both called “Publics and Counterpublics,” in 2002. </w:t>
      </w:r>
      <w:r w:rsidR="00012A84">
        <w:rPr>
          <w:rFonts w:cstheme="minorHAnsi"/>
          <w:shd w:val="clear" w:color="auto" w:fill="FFFFFF"/>
        </w:rPr>
        <w:t>T</w:t>
      </w:r>
      <w:r>
        <w:rPr>
          <w:rFonts w:cstheme="minorHAnsi"/>
          <w:shd w:val="clear" w:color="auto" w:fill="FFFFFF"/>
        </w:rPr>
        <w:t>he ideas drawn out by Warner create what is for me a necessary framewo</w:t>
      </w:r>
      <w:r w:rsidR="00C5487E">
        <w:rPr>
          <w:rFonts w:cstheme="minorHAnsi"/>
          <w:shd w:val="clear" w:color="auto" w:fill="FFFFFF"/>
        </w:rPr>
        <w:t>rk for</w:t>
      </w:r>
      <w:r w:rsidR="00ED6B98">
        <w:rPr>
          <w:rFonts w:cstheme="minorHAnsi"/>
          <w:shd w:val="clear" w:color="auto" w:fill="FFFFFF"/>
        </w:rPr>
        <w:t xml:space="preserve"> considering sites of </w:t>
      </w:r>
      <w:r>
        <w:rPr>
          <w:rFonts w:cstheme="minorHAnsi"/>
          <w:shd w:val="clear" w:color="auto" w:fill="FFFFFF"/>
        </w:rPr>
        <w:t xml:space="preserve">generation and address. </w:t>
      </w:r>
      <w:r w:rsidR="009A3959">
        <w:rPr>
          <w:rFonts w:cstheme="minorHAnsi"/>
          <w:shd w:val="clear" w:color="auto" w:fill="FFFFFF"/>
        </w:rPr>
        <w:t xml:space="preserve">He defines a public as an elastic group that comes into existence simply by being addressed. </w:t>
      </w:r>
      <w:r w:rsidR="00ED6B98">
        <w:rPr>
          <w:rFonts w:cstheme="minorHAnsi"/>
          <w:shd w:val="clear" w:color="auto" w:fill="FFFFFF"/>
        </w:rPr>
        <w:t>In his shorter essay on the subject, Warner explains what he means by “the kind of public that comes into being only in relation to texts and their circulation” by pointing out to his reader that in the act of reading—of being addressed—they have become part</w:t>
      </w:r>
      <w:r w:rsidR="00B64929">
        <w:rPr>
          <w:rFonts w:cstheme="minorHAnsi"/>
          <w:shd w:val="clear" w:color="auto" w:fill="FFFFFF"/>
        </w:rPr>
        <w:t xml:space="preserve"> of the public generated by</w:t>
      </w:r>
      <w:r w:rsidR="00BA5064">
        <w:rPr>
          <w:rFonts w:cstheme="minorHAnsi"/>
          <w:shd w:val="clear" w:color="auto" w:fill="FFFFFF"/>
        </w:rPr>
        <w:t xml:space="preserve"> his</w:t>
      </w:r>
      <w:r w:rsidR="00ED6B98">
        <w:rPr>
          <w:rFonts w:cstheme="minorHAnsi"/>
          <w:shd w:val="clear" w:color="auto" w:fill="FFFFFF"/>
        </w:rPr>
        <w:t xml:space="preserve"> essay</w:t>
      </w:r>
      <w:r w:rsidR="00AB46B7">
        <w:rPr>
          <w:rFonts w:cstheme="minorHAnsi"/>
          <w:shd w:val="clear" w:color="auto" w:fill="FFFFFF"/>
        </w:rPr>
        <w:t>.</w:t>
      </w:r>
      <w:r w:rsidR="00C5487E">
        <w:rPr>
          <w:rStyle w:val="FootnoteReference"/>
          <w:rFonts w:cstheme="minorHAnsi"/>
          <w:shd w:val="clear" w:color="auto" w:fill="FFFFFF"/>
        </w:rPr>
        <w:footnoteReference w:id="4"/>
      </w:r>
      <w:r w:rsidR="00B64929">
        <w:rPr>
          <w:rFonts w:cstheme="minorHAnsi"/>
          <w:shd w:val="clear" w:color="auto" w:fill="FFFFFF"/>
        </w:rPr>
        <w:t xml:space="preserve"> In addition, by the fact of the shared commonality in being addressed by the same text, a public comes into existence as</w:t>
      </w:r>
      <w:r w:rsidR="00AB46B7">
        <w:rPr>
          <w:rFonts w:cstheme="minorHAnsi"/>
          <w:shd w:val="clear" w:color="auto" w:fill="FFFFFF"/>
        </w:rPr>
        <w:t xml:space="preserve"> </w:t>
      </w:r>
      <w:r w:rsidR="00B64929">
        <w:rPr>
          <w:rFonts w:cstheme="minorHAnsi"/>
          <w:shd w:val="clear" w:color="auto" w:fill="FFFFFF"/>
        </w:rPr>
        <w:t>“</w:t>
      </w:r>
      <w:r w:rsidR="00AB46B7">
        <w:rPr>
          <w:rFonts w:cstheme="minorHAnsi"/>
          <w:shd w:val="clear" w:color="auto" w:fill="FFFFFF"/>
        </w:rPr>
        <w:t>a relation among strangers.”</w:t>
      </w:r>
      <w:r w:rsidR="00AB46B7">
        <w:rPr>
          <w:rStyle w:val="FootnoteReference"/>
          <w:rFonts w:cstheme="minorHAnsi"/>
          <w:shd w:val="clear" w:color="auto" w:fill="FFFFFF"/>
        </w:rPr>
        <w:footnoteReference w:id="5"/>
      </w:r>
      <w:r w:rsidR="00B64929">
        <w:rPr>
          <w:rFonts w:cstheme="minorHAnsi"/>
          <w:shd w:val="clear" w:color="auto" w:fill="FFFFFF"/>
        </w:rPr>
        <w:t xml:space="preserve"> </w:t>
      </w:r>
      <w:r w:rsidR="00C04DF2">
        <w:rPr>
          <w:rFonts w:cstheme="minorHAnsi"/>
          <w:shd w:val="clear" w:color="auto" w:fill="FFFFFF"/>
        </w:rPr>
        <w:t xml:space="preserve">A single text does not a public make, however, and this is a crucial point. As Warner explains, a single text is </w:t>
      </w:r>
    </w:p>
    <w:p w14:paraId="579E9BC2" w14:textId="2DE93F2C" w:rsidR="006B13BB" w:rsidRPr="00000869" w:rsidRDefault="00B30706" w:rsidP="006B13BB">
      <w:pPr>
        <w:ind w:left="720"/>
        <w:rPr>
          <w:rFonts w:cstheme="minorHAnsi"/>
          <w:sz w:val="20"/>
          <w:szCs w:val="20"/>
          <w:shd w:val="clear" w:color="auto" w:fill="FFFFFF"/>
        </w:rPr>
      </w:pPr>
      <w:r w:rsidRPr="00000869">
        <w:rPr>
          <w:rFonts w:cstheme="minorHAnsi"/>
          <w:sz w:val="20"/>
          <w:szCs w:val="20"/>
          <w:shd w:val="clear" w:color="auto" w:fill="FFFFFF"/>
        </w:rPr>
        <w:t>insufficient to create the kind of reflexivity that we call a public, since a public is understood to be an ongoing space of encounter for discourse. Texts themselves do not create publics, but the concatenation of texts through time. Only when a previously existing discourse can be supposed, and when a responding discourse can be postulated, can a text address a public</w:t>
      </w:r>
      <w:r w:rsidR="006B13BB" w:rsidRPr="00000869">
        <w:rPr>
          <w:rFonts w:cstheme="minorHAnsi"/>
          <w:sz w:val="20"/>
          <w:szCs w:val="20"/>
          <w:shd w:val="clear" w:color="auto" w:fill="FFFFFF"/>
        </w:rPr>
        <w:t>.</w:t>
      </w:r>
      <w:r w:rsidR="00C04DF2" w:rsidRPr="00000869">
        <w:rPr>
          <w:rStyle w:val="FootnoteReference"/>
          <w:rFonts w:cstheme="minorHAnsi"/>
          <w:sz w:val="20"/>
          <w:szCs w:val="20"/>
          <w:shd w:val="clear" w:color="auto" w:fill="FFFFFF"/>
        </w:rPr>
        <w:footnoteReference w:id="6"/>
      </w:r>
      <w:r w:rsidR="00C04DF2" w:rsidRPr="00000869">
        <w:rPr>
          <w:rFonts w:cstheme="minorHAnsi"/>
          <w:sz w:val="20"/>
          <w:szCs w:val="20"/>
          <w:shd w:val="clear" w:color="auto" w:fill="FFFFFF"/>
        </w:rPr>
        <w:t xml:space="preserve"> </w:t>
      </w:r>
    </w:p>
    <w:p w14:paraId="39C0EFD4" w14:textId="0CC1AB14" w:rsidR="002B3D13" w:rsidRDefault="00000869" w:rsidP="00D742C8">
      <w:pPr>
        <w:spacing w:line="480" w:lineRule="auto"/>
        <w:rPr>
          <w:rFonts w:cstheme="minorHAnsi"/>
          <w:shd w:val="clear" w:color="auto" w:fill="FFFFFF"/>
        </w:rPr>
      </w:pPr>
      <w:r>
        <w:rPr>
          <w:rFonts w:cstheme="minorHAnsi"/>
          <w:shd w:val="clear" w:color="auto" w:fill="FFFFFF"/>
        </w:rPr>
        <w:t>When</w:t>
      </w:r>
      <w:r w:rsidR="006B13BB">
        <w:rPr>
          <w:rFonts w:cstheme="minorHAnsi"/>
          <w:shd w:val="clear" w:color="auto" w:fill="FFFFFF"/>
        </w:rPr>
        <w:t xml:space="preserve"> examining a single instance of public poetics,</w:t>
      </w:r>
      <w:r w:rsidR="00CB4000">
        <w:rPr>
          <w:rFonts w:cstheme="minorHAnsi"/>
          <w:shd w:val="clear" w:color="auto" w:fill="FFFFFF"/>
        </w:rPr>
        <w:t xml:space="preserve"> as I do in this paper with the Yerbamala text,</w:t>
      </w:r>
      <w:r>
        <w:rPr>
          <w:rFonts w:cstheme="minorHAnsi"/>
          <w:shd w:val="clear" w:color="auto" w:fill="FFFFFF"/>
        </w:rPr>
        <w:t xml:space="preserve"> there are thus several important points to examine: what, if any, previously existing discourse provides its </w:t>
      </w:r>
      <w:r>
        <w:rPr>
          <w:rFonts w:cstheme="minorHAnsi"/>
          <w:shd w:val="clear" w:color="auto" w:fill="FFFFFF"/>
        </w:rPr>
        <w:lastRenderedPageBreak/>
        <w:t>contextual understanding;</w:t>
      </w:r>
      <w:r w:rsidR="00C04DF2">
        <w:rPr>
          <w:rFonts w:cstheme="minorHAnsi"/>
          <w:shd w:val="clear" w:color="auto" w:fill="FFFFFF"/>
        </w:rPr>
        <w:t xml:space="preserve"> the temporality </w:t>
      </w:r>
      <w:r>
        <w:rPr>
          <w:rFonts w:cstheme="minorHAnsi"/>
          <w:shd w:val="clear" w:color="auto" w:fill="FFFFFF"/>
        </w:rPr>
        <w:t>and constraints of its circulation;</w:t>
      </w:r>
      <w:r w:rsidR="00C04DF2">
        <w:rPr>
          <w:rFonts w:cstheme="minorHAnsi"/>
          <w:shd w:val="clear" w:color="auto" w:fill="FFFFFF"/>
        </w:rPr>
        <w:t xml:space="preserve"> and the possibility of its intelligibility by an imagined public</w:t>
      </w:r>
      <w:r>
        <w:rPr>
          <w:rFonts w:cstheme="minorHAnsi"/>
          <w:shd w:val="clear" w:color="auto" w:fill="FFFFFF"/>
        </w:rPr>
        <w:t>.</w:t>
      </w:r>
    </w:p>
    <w:p w14:paraId="2E515401" w14:textId="2317E438" w:rsidR="00FD5189" w:rsidRDefault="002B3D13" w:rsidP="00D742C8">
      <w:pPr>
        <w:spacing w:line="480" w:lineRule="auto"/>
        <w:rPr>
          <w:rFonts w:cstheme="minorHAnsi"/>
          <w:shd w:val="clear" w:color="auto" w:fill="FFFFFF"/>
        </w:rPr>
      </w:pPr>
      <w:r>
        <w:rPr>
          <w:rFonts w:cstheme="minorHAnsi"/>
          <w:shd w:val="clear" w:color="auto" w:fill="FFFFFF"/>
        </w:rPr>
        <w:tab/>
      </w:r>
      <w:r w:rsidR="006B13BB">
        <w:rPr>
          <w:rFonts w:cstheme="minorHAnsi"/>
          <w:shd w:val="clear" w:color="auto" w:fill="FFFFFF"/>
        </w:rPr>
        <w:t xml:space="preserve">In the case of the Yerbamala text, imagining its intelligibility by an imagined public might already suggest certain things about its reception and circulation.  </w:t>
      </w:r>
      <w:r w:rsidR="009A3959">
        <w:rPr>
          <w:rFonts w:cstheme="minorHAnsi"/>
          <w:shd w:val="clear" w:color="auto" w:fill="FFFFFF"/>
        </w:rPr>
        <w:t>The YMC citations at the beginning of this paper demonstrate</w:t>
      </w:r>
      <w:r>
        <w:rPr>
          <w:rFonts w:cstheme="minorHAnsi"/>
          <w:shd w:val="clear" w:color="auto" w:fill="FFFFFF"/>
        </w:rPr>
        <w:t xml:space="preserve"> </w:t>
      </w:r>
      <w:bookmarkStart w:id="0" w:name="_GoBack"/>
      <w:bookmarkEnd w:id="0"/>
      <w:r>
        <w:rPr>
          <w:rFonts w:cstheme="minorHAnsi"/>
          <w:shd w:val="clear" w:color="auto" w:fill="FFFFFF"/>
        </w:rPr>
        <w:t>that</w:t>
      </w:r>
      <w:r w:rsidR="00EC201A">
        <w:rPr>
          <w:rFonts w:cstheme="minorHAnsi"/>
          <w:shd w:val="clear" w:color="auto" w:fill="FFFFFF"/>
        </w:rPr>
        <w:t xml:space="preserve"> we all make</w:t>
      </w:r>
      <w:r>
        <w:rPr>
          <w:rFonts w:cstheme="minorHAnsi"/>
          <w:shd w:val="clear" w:color="auto" w:fill="FFFFFF"/>
        </w:rPr>
        <w:t xml:space="preserve"> suppositions upon being addressed by any given text. In the case of the </w:t>
      </w:r>
      <w:r w:rsidR="00665CB1">
        <w:rPr>
          <w:rFonts w:cstheme="minorHAnsi"/>
          <w:shd w:val="clear" w:color="auto" w:fill="FFFFFF"/>
        </w:rPr>
        <w:t>YMC</w:t>
      </w:r>
      <w:r>
        <w:rPr>
          <w:rFonts w:cstheme="minorHAnsi"/>
          <w:shd w:val="clear" w:color="auto" w:fill="FFFFFF"/>
        </w:rPr>
        <w:t xml:space="preserve"> text, </w:t>
      </w:r>
      <w:r w:rsidR="00F96206">
        <w:rPr>
          <w:rFonts w:cstheme="minorHAnsi"/>
          <w:shd w:val="clear" w:color="auto" w:fill="FFFFFF"/>
        </w:rPr>
        <w:t xml:space="preserve">certain suppositions about </w:t>
      </w:r>
      <w:r w:rsidR="00EC201A">
        <w:rPr>
          <w:rFonts w:cstheme="minorHAnsi"/>
          <w:shd w:val="clear" w:color="auto" w:fill="FFFFFF"/>
        </w:rPr>
        <w:t>its genre</w:t>
      </w:r>
      <w:r w:rsidR="009A3959">
        <w:rPr>
          <w:rFonts w:cstheme="minorHAnsi"/>
          <w:shd w:val="clear" w:color="auto" w:fill="FFFFFF"/>
        </w:rPr>
        <w:t xml:space="preserve"> can be made quite readily: </w:t>
      </w:r>
      <w:r w:rsidR="00583CCB">
        <w:rPr>
          <w:rFonts w:cstheme="minorHAnsi"/>
          <w:shd w:val="clear" w:color="auto" w:fill="FFFFFF"/>
        </w:rPr>
        <w:t xml:space="preserve">contemporary North American </w:t>
      </w:r>
      <w:r w:rsidR="00F96206">
        <w:rPr>
          <w:rFonts w:cstheme="minorHAnsi"/>
          <w:shd w:val="clear" w:color="auto" w:fill="FFFFFF"/>
        </w:rPr>
        <w:t>political discourse, poetic discourse, feminist discourse, non-normati</w:t>
      </w:r>
      <w:r w:rsidR="009A3959">
        <w:rPr>
          <w:rFonts w:cstheme="minorHAnsi"/>
          <w:shd w:val="clear" w:color="auto" w:fill="FFFFFF"/>
        </w:rPr>
        <w:t xml:space="preserve">ve discourse such as witchcraft, </w:t>
      </w:r>
      <w:r w:rsidR="00F96206">
        <w:rPr>
          <w:rFonts w:cstheme="minorHAnsi"/>
          <w:shd w:val="clear" w:color="auto" w:fill="FFFFFF"/>
        </w:rPr>
        <w:t xml:space="preserve">perhaps even a touch of the manifesto. </w:t>
      </w:r>
      <w:r w:rsidR="00583CCB">
        <w:rPr>
          <w:rFonts w:cstheme="minorHAnsi"/>
          <w:shd w:val="clear" w:color="auto" w:fill="FFFFFF"/>
        </w:rPr>
        <w:t xml:space="preserve">It is intelligible as addressing a public because these </w:t>
      </w:r>
      <w:r w:rsidR="004A676B">
        <w:rPr>
          <w:rFonts w:cstheme="minorHAnsi"/>
          <w:shd w:val="clear" w:color="auto" w:fill="FFFFFF"/>
        </w:rPr>
        <w:t xml:space="preserve">assumptions of genre </w:t>
      </w:r>
      <w:r w:rsidR="00583CCB">
        <w:rPr>
          <w:rFonts w:cstheme="minorHAnsi"/>
          <w:shd w:val="clear" w:color="auto" w:fill="FFFFFF"/>
        </w:rPr>
        <w:t>may be made</w:t>
      </w:r>
      <w:r w:rsidR="00EC201A">
        <w:rPr>
          <w:rFonts w:cstheme="minorHAnsi"/>
          <w:shd w:val="clear" w:color="auto" w:fill="FFFFFF"/>
        </w:rPr>
        <w:t xml:space="preserve"> in a relatively stable way</w:t>
      </w:r>
      <w:r w:rsidR="00583CCB">
        <w:rPr>
          <w:rFonts w:cstheme="minorHAnsi"/>
          <w:shd w:val="clear" w:color="auto" w:fill="FFFFFF"/>
        </w:rPr>
        <w:t>. What is less certain is how this text circulates wi</w:t>
      </w:r>
      <w:r w:rsidR="00000869">
        <w:rPr>
          <w:rFonts w:cstheme="minorHAnsi"/>
          <w:shd w:val="clear" w:color="auto" w:fill="FFFFFF"/>
        </w:rPr>
        <w:t>thin and addresses</w:t>
      </w:r>
      <w:r w:rsidR="00EC201A">
        <w:rPr>
          <w:rFonts w:cstheme="minorHAnsi"/>
          <w:shd w:val="clear" w:color="auto" w:fill="FFFFFF"/>
        </w:rPr>
        <w:t xml:space="preserve"> its public. </w:t>
      </w:r>
      <w:r w:rsidR="00FD5189">
        <w:rPr>
          <w:rFonts w:cstheme="minorHAnsi"/>
          <w:shd w:val="clear" w:color="auto" w:fill="FFFFFF"/>
        </w:rPr>
        <w:t xml:space="preserve">Warner seems to acknowledge that publics, although rather abstract and slightly formless, are nonetheless constructed both </w:t>
      </w:r>
      <w:r w:rsidR="00FD5189" w:rsidRPr="00FD5189">
        <w:rPr>
          <w:rFonts w:cstheme="minorHAnsi"/>
          <w:i/>
          <w:shd w:val="clear" w:color="auto" w:fill="FFFFFF"/>
        </w:rPr>
        <w:t>by</w:t>
      </w:r>
      <w:r w:rsidR="00FD5189">
        <w:rPr>
          <w:rFonts w:cstheme="minorHAnsi"/>
          <w:shd w:val="clear" w:color="auto" w:fill="FFFFFF"/>
        </w:rPr>
        <w:t xml:space="preserve"> and </w:t>
      </w:r>
      <w:r w:rsidR="00FD5189" w:rsidRPr="00FD5189">
        <w:rPr>
          <w:rFonts w:cstheme="minorHAnsi"/>
          <w:i/>
          <w:shd w:val="clear" w:color="auto" w:fill="FFFFFF"/>
        </w:rPr>
        <w:t>of</w:t>
      </w:r>
      <w:r w:rsidR="00FD5189">
        <w:rPr>
          <w:rFonts w:cstheme="minorHAnsi"/>
          <w:shd w:val="clear" w:color="auto" w:fill="FFFFFF"/>
        </w:rPr>
        <w:t xml:space="preserve"> </w:t>
      </w:r>
      <w:r w:rsidR="00EC201A">
        <w:rPr>
          <w:rFonts w:cstheme="minorHAnsi"/>
          <w:shd w:val="clear" w:color="auto" w:fill="FFFFFF"/>
        </w:rPr>
        <w:t xml:space="preserve">the action of </w:t>
      </w:r>
      <w:r w:rsidR="00FD5189">
        <w:rPr>
          <w:rFonts w:cstheme="minorHAnsi"/>
          <w:shd w:val="clear" w:color="auto" w:fill="FFFFFF"/>
        </w:rPr>
        <w:t>people, and it is people, through their attention, who provide a public’s means of existence.</w:t>
      </w:r>
      <w:r w:rsidR="000309F5">
        <w:rPr>
          <w:rStyle w:val="FootnoteReference"/>
          <w:rFonts w:cstheme="minorHAnsi"/>
          <w:shd w:val="clear" w:color="auto" w:fill="FFFFFF"/>
        </w:rPr>
        <w:footnoteReference w:id="7"/>
      </w:r>
      <w:r w:rsidR="00FD5189">
        <w:rPr>
          <w:rFonts w:cstheme="minorHAnsi"/>
          <w:shd w:val="clear" w:color="auto" w:fill="FFFFFF"/>
        </w:rPr>
        <w:t xml:space="preserve"> </w:t>
      </w:r>
      <w:r w:rsidR="004A676B">
        <w:rPr>
          <w:rFonts w:cstheme="minorHAnsi"/>
          <w:shd w:val="clear" w:color="auto" w:fill="FFFFFF"/>
        </w:rPr>
        <w:t>He</w:t>
      </w:r>
      <w:r w:rsidR="00472AD1">
        <w:rPr>
          <w:rFonts w:cstheme="minorHAnsi"/>
          <w:shd w:val="clear" w:color="auto" w:fill="FFFFFF"/>
        </w:rPr>
        <w:t xml:space="preserve"> writes that to “address a publi</w:t>
      </w:r>
      <w:r w:rsidR="00000869">
        <w:rPr>
          <w:rFonts w:cstheme="minorHAnsi"/>
          <w:shd w:val="clear" w:color="auto" w:fill="FFFFFF"/>
        </w:rPr>
        <w:t>c we don’t go around saying the</w:t>
      </w:r>
      <w:r w:rsidR="00472AD1">
        <w:rPr>
          <w:rFonts w:cstheme="minorHAnsi"/>
          <w:shd w:val="clear" w:color="auto" w:fill="FFFFFF"/>
        </w:rPr>
        <w:t xml:space="preserve"> same thing to all these people. We say it in a venue of indefinite address, and hope that people will find themselves in it.”</w:t>
      </w:r>
      <w:r w:rsidR="00472AD1">
        <w:rPr>
          <w:rStyle w:val="FootnoteReference"/>
          <w:rFonts w:cstheme="minorHAnsi"/>
          <w:shd w:val="clear" w:color="auto" w:fill="FFFFFF"/>
        </w:rPr>
        <w:footnoteReference w:id="8"/>
      </w:r>
      <w:r w:rsidR="000309F5">
        <w:rPr>
          <w:rFonts w:cstheme="minorHAnsi"/>
          <w:shd w:val="clear" w:color="auto" w:fill="FFFFFF"/>
        </w:rPr>
        <w:t xml:space="preserve"> This “venue of indefinite address” is significant for my discussion here, in that the venue that texts are poured into now largely exists online, and</w:t>
      </w:r>
      <w:r w:rsidR="00C22D95">
        <w:rPr>
          <w:rFonts w:cstheme="minorHAnsi"/>
          <w:shd w:val="clear" w:color="auto" w:fill="FFFFFF"/>
        </w:rPr>
        <w:t xml:space="preserve"> it</w:t>
      </w:r>
      <w:r w:rsidR="000309F5">
        <w:rPr>
          <w:rFonts w:cstheme="minorHAnsi"/>
          <w:shd w:val="clear" w:color="auto" w:fill="FFFFFF"/>
        </w:rPr>
        <w:t xml:space="preserve"> is both indefinite and</w:t>
      </w:r>
      <w:r w:rsidR="00C22D95">
        <w:rPr>
          <w:rFonts w:cstheme="minorHAnsi"/>
          <w:shd w:val="clear" w:color="auto" w:fill="FFFFFF"/>
        </w:rPr>
        <w:t xml:space="preserve"> complicated by</w:t>
      </w:r>
      <w:r w:rsidR="000309F5">
        <w:rPr>
          <w:rFonts w:cstheme="minorHAnsi"/>
          <w:shd w:val="clear" w:color="auto" w:fill="FFFFFF"/>
        </w:rPr>
        <w:t xml:space="preserve"> </w:t>
      </w:r>
      <w:r w:rsidR="00C22D95">
        <w:rPr>
          <w:rFonts w:cstheme="minorHAnsi"/>
          <w:shd w:val="clear" w:color="auto" w:fill="FFFFFF"/>
        </w:rPr>
        <w:t>constraints or boundaries</w:t>
      </w:r>
      <w:r w:rsidR="000309F5">
        <w:rPr>
          <w:rFonts w:cstheme="minorHAnsi"/>
          <w:shd w:val="clear" w:color="auto" w:fill="FFFFFF"/>
        </w:rPr>
        <w:t xml:space="preserve"> in a number of ways. I will return to virtual public space, but</w:t>
      </w:r>
      <w:r w:rsidR="00407E3F">
        <w:rPr>
          <w:rFonts w:cstheme="minorHAnsi"/>
          <w:shd w:val="clear" w:color="auto" w:fill="FFFFFF"/>
        </w:rPr>
        <w:t xml:space="preserve"> a developed understanding</w:t>
      </w:r>
      <w:r w:rsidR="000309F5">
        <w:rPr>
          <w:rFonts w:cstheme="minorHAnsi"/>
          <w:shd w:val="clear" w:color="auto" w:fill="FFFFFF"/>
        </w:rPr>
        <w:t xml:space="preserve"> of counterpublics</w:t>
      </w:r>
      <w:r w:rsidR="00407E3F">
        <w:rPr>
          <w:rFonts w:cstheme="minorHAnsi"/>
          <w:shd w:val="clear" w:color="auto" w:fill="FFFFFF"/>
        </w:rPr>
        <w:t>, and their importance,</w:t>
      </w:r>
      <w:r w:rsidR="000309F5">
        <w:rPr>
          <w:rFonts w:cstheme="minorHAnsi"/>
          <w:shd w:val="clear" w:color="auto" w:fill="FFFFFF"/>
        </w:rPr>
        <w:t xml:space="preserve"> </w:t>
      </w:r>
      <w:r w:rsidR="00407E3F">
        <w:rPr>
          <w:rFonts w:cstheme="minorHAnsi"/>
          <w:shd w:val="clear" w:color="auto" w:fill="FFFFFF"/>
        </w:rPr>
        <w:t>is essential</w:t>
      </w:r>
      <w:r w:rsidR="000309F5">
        <w:rPr>
          <w:rFonts w:cstheme="minorHAnsi"/>
          <w:shd w:val="clear" w:color="auto" w:fill="FFFFFF"/>
        </w:rPr>
        <w:t xml:space="preserve"> before </w:t>
      </w:r>
      <w:r w:rsidR="00407E3F">
        <w:rPr>
          <w:rFonts w:cstheme="minorHAnsi"/>
          <w:shd w:val="clear" w:color="auto" w:fill="FFFFFF"/>
        </w:rPr>
        <w:t>moving on.</w:t>
      </w:r>
    </w:p>
    <w:p w14:paraId="438064B0" w14:textId="60ABE514" w:rsidR="008F12A8" w:rsidRDefault="008F12A8" w:rsidP="00D742C8">
      <w:pPr>
        <w:spacing w:line="480" w:lineRule="auto"/>
        <w:rPr>
          <w:rFonts w:cstheme="minorHAnsi"/>
          <w:b/>
          <w:shd w:val="clear" w:color="auto" w:fill="FFFFFF"/>
        </w:rPr>
      </w:pPr>
      <w:r>
        <w:rPr>
          <w:rFonts w:cstheme="minorHAnsi"/>
          <w:b/>
          <w:shd w:val="clear" w:color="auto" w:fill="FFFFFF"/>
        </w:rPr>
        <w:t>Explaining Counterpublics thr</w:t>
      </w:r>
      <w:r w:rsidR="009A3959">
        <w:rPr>
          <w:rFonts w:cstheme="minorHAnsi"/>
          <w:b/>
          <w:shd w:val="clear" w:color="auto" w:fill="FFFFFF"/>
        </w:rPr>
        <w:t xml:space="preserve">ough </w:t>
      </w:r>
      <w:r>
        <w:rPr>
          <w:rFonts w:cstheme="minorHAnsi"/>
          <w:b/>
          <w:shd w:val="clear" w:color="auto" w:fill="FFFFFF"/>
        </w:rPr>
        <w:t xml:space="preserve">Queer Culture </w:t>
      </w:r>
      <w:r w:rsidR="00000869">
        <w:rPr>
          <w:rFonts w:cstheme="minorHAnsi"/>
          <w:b/>
          <w:shd w:val="clear" w:color="auto" w:fill="FFFFFF"/>
        </w:rPr>
        <w:t>and</w:t>
      </w:r>
      <w:r>
        <w:rPr>
          <w:rFonts w:cstheme="minorHAnsi"/>
          <w:b/>
          <w:shd w:val="clear" w:color="auto" w:fill="FFFFFF"/>
        </w:rPr>
        <w:t xml:space="preserve"> Heteronormativity</w:t>
      </w:r>
    </w:p>
    <w:p w14:paraId="4C880424" w14:textId="61301DD4" w:rsidR="004D3ABB" w:rsidRDefault="00727EB2" w:rsidP="00D742C8">
      <w:pPr>
        <w:spacing w:line="480" w:lineRule="auto"/>
        <w:rPr>
          <w:rFonts w:cstheme="minorHAnsi"/>
          <w:shd w:val="clear" w:color="auto" w:fill="FFFFFF"/>
        </w:rPr>
      </w:pPr>
      <w:r>
        <w:rPr>
          <w:rFonts w:cstheme="minorHAnsi"/>
          <w:shd w:val="clear" w:color="auto" w:fill="FFFFFF"/>
        </w:rPr>
        <w:tab/>
      </w:r>
      <w:r w:rsidR="004D3ABB">
        <w:rPr>
          <w:rFonts w:cstheme="minorHAnsi"/>
          <w:shd w:val="clear" w:color="auto" w:fill="FFFFFF"/>
        </w:rPr>
        <w:t>In</w:t>
      </w:r>
      <w:r w:rsidR="00722049">
        <w:rPr>
          <w:rFonts w:cstheme="minorHAnsi"/>
          <w:shd w:val="clear" w:color="auto" w:fill="FFFFFF"/>
        </w:rPr>
        <w:t xml:space="preserve"> a</w:t>
      </w:r>
      <w:r w:rsidR="004D3ABB">
        <w:rPr>
          <w:rFonts w:cstheme="minorHAnsi"/>
          <w:shd w:val="clear" w:color="auto" w:fill="FFFFFF"/>
        </w:rPr>
        <w:t xml:space="preserve"> </w:t>
      </w:r>
      <w:r w:rsidR="00722049">
        <w:rPr>
          <w:rFonts w:cstheme="minorHAnsi"/>
          <w:shd w:val="clear" w:color="auto" w:fill="FFFFFF"/>
        </w:rPr>
        <w:t>1998</w:t>
      </w:r>
      <w:r w:rsidR="00676488">
        <w:rPr>
          <w:rFonts w:cstheme="minorHAnsi"/>
          <w:shd w:val="clear" w:color="auto" w:fill="FFFFFF"/>
        </w:rPr>
        <w:t xml:space="preserve"> </w:t>
      </w:r>
      <w:r w:rsidR="004D3ABB">
        <w:rPr>
          <w:rFonts w:cstheme="minorHAnsi"/>
          <w:shd w:val="clear" w:color="auto" w:fill="FFFFFF"/>
        </w:rPr>
        <w:t xml:space="preserve">paper </w:t>
      </w:r>
      <w:r w:rsidR="00EC201A">
        <w:rPr>
          <w:rFonts w:cstheme="minorHAnsi"/>
          <w:shd w:val="clear" w:color="auto" w:fill="FFFFFF"/>
        </w:rPr>
        <w:t>titled</w:t>
      </w:r>
      <w:r w:rsidR="00A5273D">
        <w:rPr>
          <w:rFonts w:cstheme="minorHAnsi"/>
          <w:shd w:val="clear" w:color="auto" w:fill="FFFFFF"/>
        </w:rPr>
        <w:t xml:space="preserve"> “Sex in Public” </w:t>
      </w:r>
      <w:r w:rsidR="004D3ABB">
        <w:rPr>
          <w:rFonts w:cstheme="minorHAnsi"/>
          <w:shd w:val="clear" w:color="auto" w:fill="FFFFFF"/>
        </w:rPr>
        <w:t xml:space="preserve">that </w:t>
      </w:r>
      <w:r w:rsidR="00722049">
        <w:rPr>
          <w:rFonts w:cstheme="minorHAnsi"/>
          <w:shd w:val="clear" w:color="auto" w:fill="FFFFFF"/>
        </w:rPr>
        <w:t>provides a glimpse into</w:t>
      </w:r>
      <w:r w:rsidR="004D3ABB">
        <w:rPr>
          <w:rFonts w:cstheme="minorHAnsi"/>
          <w:shd w:val="clear" w:color="auto" w:fill="FFFFFF"/>
        </w:rPr>
        <w:t xml:space="preserve"> </w:t>
      </w:r>
      <w:r w:rsidR="00A5273D">
        <w:rPr>
          <w:rFonts w:cstheme="minorHAnsi"/>
          <w:shd w:val="clear" w:color="auto" w:fill="FFFFFF"/>
        </w:rPr>
        <w:t>Warner’s</w:t>
      </w:r>
      <w:r w:rsidR="00EC201A">
        <w:rPr>
          <w:rFonts w:cstheme="minorHAnsi"/>
          <w:shd w:val="clear" w:color="auto" w:fill="FFFFFF"/>
        </w:rPr>
        <w:t xml:space="preserve"> development of his</w:t>
      </w:r>
      <w:r w:rsidR="00676488">
        <w:rPr>
          <w:rFonts w:cstheme="minorHAnsi"/>
          <w:shd w:val="clear" w:color="auto" w:fill="FFFFFF"/>
        </w:rPr>
        <w:t xml:space="preserve"> theory of publics and counterpublics,</w:t>
      </w:r>
      <w:r w:rsidR="000309F5">
        <w:rPr>
          <w:rFonts w:cstheme="minorHAnsi"/>
          <w:shd w:val="clear" w:color="auto" w:fill="FFFFFF"/>
        </w:rPr>
        <w:t xml:space="preserve"> </w:t>
      </w:r>
      <w:r w:rsidR="004D3ABB">
        <w:rPr>
          <w:rFonts w:cstheme="minorHAnsi"/>
          <w:shd w:val="clear" w:color="auto" w:fill="FFFFFF"/>
        </w:rPr>
        <w:t>Warner</w:t>
      </w:r>
      <w:r w:rsidR="00676488">
        <w:rPr>
          <w:rFonts w:cstheme="minorHAnsi"/>
          <w:shd w:val="clear" w:color="auto" w:fill="FFFFFF"/>
        </w:rPr>
        <w:t xml:space="preserve"> and co-author Lauren Berlant </w:t>
      </w:r>
      <w:r w:rsidR="00722049">
        <w:rPr>
          <w:rFonts w:cstheme="minorHAnsi"/>
          <w:shd w:val="clear" w:color="auto" w:fill="FFFFFF"/>
        </w:rPr>
        <w:t>spend time defining</w:t>
      </w:r>
      <w:r w:rsidR="00676488">
        <w:rPr>
          <w:rFonts w:cstheme="minorHAnsi"/>
          <w:shd w:val="clear" w:color="auto" w:fill="FFFFFF"/>
        </w:rPr>
        <w:t xml:space="preserve"> queer </w:t>
      </w:r>
      <w:r w:rsidR="00676488">
        <w:rPr>
          <w:rFonts w:cstheme="minorHAnsi"/>
          <w:shd w:val="clear" w:color="auto" w:fill="FFFFFF"/>
        </w:rPr>
        <w:lastRenderedPageBreak/>
        <w:t>c</w:t>
      </w:r>
      <w:r w:rsidR="00722049">
        <w:rPr>
          <w:rFonts w:cstheme="minorHAnsi"/>
          <w:shd w:val="clear" w:color="auto" w:fill="FFFFFF"/>
        </w:rPr>
        <w:t>ounterpublics against the</w:t>
      </w:r>
      <w:r w:rsidR="00676488">
        <w:rPr>
          <w:rFonts w:cstheme="minorHAnsi"/>
          <w:shd w:val="clear" w:color="auto" w:fill="FFFFFF"/>
        </w:rPr>
        <w:t xml:space="preserve"> dominant hegemonic public of heteronormative America. </w:t>
      </w:r>
      <w:r w:rsidR="00722049">
        <w:rPr>
          <w:rFonts w:cstheme="minorHAnsi"/>
          <w:shd w:val="clear" w:color="auto" w:fill="FFFFFF"/>
        </w:rPr>
        <w:t>Warner and Berlant</w:t>
      </w:r>
      <w:r w:rsidR="009A4C5F">
        <w:rPr>
          <w:rFonts w:cstheme="minorHAnsi"/>
          <w:shd w:val="clear" w:color="auto" w:fill="FFFFFF"/>
        </w:rPr>
        <w:t xml:space="preserve"> </w:t>
      </w:r>
      <w:r w:rsidR="00722049">
        <w:rPr>
          <w:rFonts w:cstheme="minorHAnsi"/>
          <w:shd w:val="clear" w:color="auto" w:fill="FFFFFF"/>
        </w:rPr>
        <w:t>provide</w:t>
      </w:r>
      <w:r w:rsidR="00676488">
        <w:rPr>
          <w:rFonts w:cstheme="minorHAnsi"/>
          <w:shd w:val="clear" w:color="auto" w:fill="FFFFFF"/>
        </w:rPr>
        <w:t xml:space="preserve"> a helpful entrance point into how counterpublics may be considered as different from the publics against which they are necessarily defined.  </w:t>
      </w:r>
    </w:p>
    <w:p w14:paraId="4F6A5E47" w14:textId="1D89F907" w:rsidR="009A4C5F" w:rsidRDefault="00727EB2" w:rsidP="00E860B4">
      <w:pPr>
        <w:spacing w:after="0" w:line="480" w:lineRule="auto"/>
        <w:rPr>
          <w:rFonts w:cstheme="minorHAnsi"/>
          <w:shd w:val="clear" w:color="auto" w:fill="FFFFFF"/>
        </w:rPr>
      </w:pPr>
      <w:r>
        <w:rPr>
          <w:rFonts w:cstheme="minorHAnsi"/>
          <w:shd w:val="clear" w:color="auto" w:fill="FFFFFF"/>
        </w:rPr>
        <w:tab/>
      </w:r>
      <w:r w:rsidR="009A4C5F">
        <w:rPr>
          <w:rFonts w:cstheme="minorHAnsi"/>
          <w:shd w:val="clear" w:color="auto" w:fill="FFFFFF"/>
        </w:rPr>
        <w:t xml:space="preserve">In “Sex in Public,” </w:t>
      </w:r>
      <w:r>
        <w:rPr>
          <w:rFonts w:cstheme="minorHAnsi"/>
          <w:shd w:val="clear" w:color="auto" w:fill="FFFFFF"/>
        </w:rPr>
        <w:t xml:space="preserve">Berlant and Warner </w:t>
      </w:r>
      <w:r w:rsidR="00C10F78">
        <w:rPr>
          <w:rFonts w:cstheme="minorHAnsi"/>
          <w:shd w:val="clear" w:color="auto" w:fill="FFFFFF"/>
        </w:rPr>
        <w:t>develop a discussion around heteronormativity in America, and the construction</w:t>
      </w:r>
      <w:r w:rsidR="009A4C5F">
        <w:rPr>
          <w:rFonts w:cstheme="minorHAnsi"/>
          <w:shd w:val="clear" w:color="auto" w:fill="FFFFFF"/>
        </w:rPr>
        <w:t xml:space="preserve"> of</w:t>
      </w:r>
      <w:r w:rsidR="0082521A">
        <w:rPr>
          <w:rFonts w:cstheme="minorHAnsi"/>
          <w:shd w:val="clear" w:color="auto" w:fill="FFFFFF"/>
        </w:rPr>
        <w:t xml:space="preserve"> a national heterosexuality</w:t>
      </w:r>
      <w:r w:rsidR="009A4C5F">
        <w:rPr>
          <w:rFonts w:cstheme="minorHAnsi"/>
          <w:shd w:val="clear" w:color="auto" w:fill="FFFFFF"/>
        </w:rPr>
        <w:t xml:space="preserve"> as a dominant hegemonic public against which to define queer culture as a counterpu</w:t>
      </w:r>
      <w:r w:rsidR="0082521A">
        <w:rPr>
          <w:rFonts w:cstheme="minorHAnsi"/>
          <w:shd w:val="clear" w:color="auto" w:fill="FFFFFF"/>
        </w:rPr>
        <w:t>blic</w:t>
      </w:r>
      <w:r w:rsidR="00722049">
        <w:rPr>
          <w:rFonts w:cstheme="minorHAnsi"/>
          <w:shd w:val="clear" w:color="auto" w:fill="FFFFFF"/>
        </w:rPr>
        <w:t>, or series of counterpublics</w:t>
      </w:r>
      <w:r w:rsidR="0082521A">
        <w:rPr>
          <w:rFonts w:cstheme="minorHAnsi"/>
          <w:shd w:val="clear" w:color="auto" w:fill="FFFFFF"/>
        </w:rPr>
        <w:t>. This “defining against” may be</w:t>
      </w:r>
      <w:r w:rsidR="009A4C5F">
        <w:rPr>
          <w:rFonts w:cstheme="minorHAnsi"/>
          <w:shd w:val="clear" w:color="auto" w:fill="FFFFFF"/>
        </w:rPr>
        <w:t xml:space="preserve"> understood from Warner’s </w:t>
      </w:r>
      <w:r w:rsidR="00AA2E94">
        <w:rPr>
          <w:rFonts w:cstheme="minorHAnsi"/>
          <w:shd w:val="clear" w:color="auto" w:fill="FFFFFF"/>
        </w:rPr>
        <w:t>later</w:t>
      </w:r>
      <w:r w:rsidR="00722049">
        <w:rPr>
          <w:rFonts w:cstheme="minorHAnsi"/>
          <w:shd w:val="clear" w:color="auto" w:fill="FFFFFF"/>
        </w:rPr>
        <w:t>, succinct</w:t>
      </w:r>
      <w:r w:rsidR="00AA2E94">
        <w:rPr>
          <w:rFonts w:cstheme="minorHAnsi"/>
          <w:shd w:val="clear" w:color="auto" w:fill="FFFFFF"/>
        </w:rPr>
        <w:t xml:space="preserve"> </w:t>
      </w:r>
      <w:r w:rsidR="009A4C5F">
        <w:rPr>
          <w:rFonts w:cstheme="minorHAnsi"/>
          <w:shd w:val="clear" w:color="auto" w:fill="FFFFFF"/>
        </w:rPr>
        <w:t>definition of counterpublics as being co</w:t>
      </w:r>
      <w:r w:rsidR="00393CF9">
        <w:rPr>
          <w:rFonts w:cstheme="minorHAnsi"/>
          <w:shd w:val="clear" w:color="auto" w:fill="FFFFFF"/>
        </w:rPr>
        <w:t>mprised</w:t>
      </w:r>
      <w:r w:rsidR="009A4C5F">
        <w:rPr>
          <w:rFonts w:cstheme="minorHAnsi"/>
          <w:shd w:val="clear" w:color="auto" w:fill="FFFFFF"/>
        </w:rPr>
        <w:t xml:space="preserve"> of </w:t>
      </w:r>
    </w:p>
    <w:p w14:paraId="13FA6D6A" w14:textId="06B8F897" w:rsidR="00727EB2" w:rsidRPr="00000869" w:rsidRDefault="009A4C5F" w:rsidP="009A4C5F">
      <w:pPr>
        <w:ind w:left="720"/>
        <w:rPr>
          <w:sz w:val="20"/>
          <w:szCs w:val="20"/>
        </w:rPr>
      </w:pPr>
      <w:r w:rsidRPr="00000869">
        <w:rPr>
          <w:sz w:val="20"/>
          <w:szCs w:val="20"/>
        </w:rPr>
        <w:t>members [who] are understood to be not merely a subset of the public, but constituted through a conflictual relation to the dominant public. They are structured by different dispositions or protocols from those that obtain elsewhere in the culture, making different assumptions about what can be said or what goes without saying.</w:t>
      </w:r>
      <w:r w:rsidRPr="00000869">
        <w:rPr>
          <w:rStyle w:val="FootnoteReference"/>
          <w:sz w:val="20"/>
          <w:szCs w:val="20"/>
        </w:rPr>
        <w:footnoteReference w:id="9"/>
      </w:r>
    </w:p>
    <w:p w14:paraId="7D6D3935" w14:textId="22331F7B" w:rsidR="00AF75C4" w:rsidRDefault="00AF75C4" w:rsidP="00E860B4">
      <w:pPr>
        <w:spacing w:after="0" w:line="480" w:lineRule="auto"/>
        <w:rPr>
          <w:rFonts w:cstheme="minorHAnsi"/>
          <w:shd w:val="clear" w:color="auto" w:fill="FFFFFF"/>
        </w:rPr>
      </w:pPr>
      <w:r>
        <w:rPr>
          <w:rFonts w:cstheme="minorHAnsi"/>
          <w:shd w:val="clear" w:color="auto" w:fill="FFFFFF"/>
        </w:rPr>
        <w:t xml:space="preserve">Heteronormativity is identified by Berlant and Warner as the dominant public in America because of the role that </w:t>
      </w:r>
      <w:r>
        <w:rPr>
          <w:rFonts w:cstheme="minorHAnsi"/>
          <w:i/>
          <w:shd w:val="clear" w:color="auto" w:fill="FFFFFF"/>
        </w:rPr>
        <w:t>assumption</w:t>
      </w:r>
      <w:r>
        <w:rPr>
          <w:rFonts w:cstheme="minorHAnsi"/>
          <w:shd w:val="clear" w:color="auto" w:fill="FFFFFF"/>
        </w:rPr>
        <w:t xml:space="preserve"> plays in the organization of a dominant hegemony. </w:t>
      </w:r>
      <w:r w:rsidR="00014800">
        <w:rPr>
          <w:rFonts w:cstheme="minorHAnsi"/>
          <w:shd w:val="clear" w:color="auto" w:fill="FFFFFF"/>
        </w:rPr>
        <w:t>Heteronormativity</w:t>
      </w:r>
      <w:r w:rsidR="00722049">
        <w:rPr>
          <w:rFonts w:cstheme="minorHAnsi"/>
          <w:shd w:val="clear" w:color="auto" w:fill="FFFFFF"/>
        </w:rPr>
        <w:t xml:space="preserve"> as a dominant ideology</w:t>
      </w:r>
      <w:r w:rsidR="00014800">
        <w:rPr>
          <w:rFonts w:cstheme="minorHAnsi"/>
          <w:shd w:val="clear" w:color="auto" w:fill="FFFFFF"/>
        </w:rPr>
        <w:t xml:space="preserve"> would assume that a romantic relationship is one that exists only between a man and a woman, whereas this assumption</w:t>
      </w:r>
      <w:r w:rsidR="00722049">
        <w:rPr>
          <w:rFonts w:cstheme="minorHAnsi"/>
          <w:shd w:val="clear" w:color="auto" w:fill="FFFFFF"/>
        </w:rPr>
        <w:t xml:space="preserve"> simply </w:t>
      </w:r>
      <w:r w:rsidR="00014800">
        <w:rPr>
          <w:rFonts w:cstheme="minorHAnsi"/>
          <w:shd w:val="clear" w:color="auto" w:fill="FFFFFF"/>
        </w:rPr>
        <w:t xml:space="preserve">cannot be made within a queer community. </w:t>
      </w:r>
      <w:r w:rsidR="00722049">
        <w:rPr>
          <w:rFonts w:cstheme="minorHAnsi"/>
          <w:shd w:val="clear" w:color="auto" w:fill="FFFFFF"/>
        </w:rPr>
        <w:t xml:space="preserve">Berlant and Warner consider the role that assumption plays in defining publics, and the counterpublics that come to conflict with them, to be a crucial point. </w:t>
      </w:r>
      <w:r>
        <w:rPr>
          <w:rFonts w:cstheme="minorHAnsi"/>
          <w:shd w:val="clear" w:color="auto" w:fill="FFFFFF"/>
        </w:rPr>
        <w:t>Defining “heteronormativity” in “Sex in Public,” the authors write:</w:t>
      </w:r>
    </w:p>
    <w:p w14:paraId="43C9F37E" w14:textId="49AC1AFC" w:rsidR="00412614" w:rsidRPr="00000869" w:rsidRDefault="00412614" w:rsidP="00412614">
      <w:pPr>
        <w:spacing w:line="240" w:lineRule="auto"/>
        <w:ind w:left="720"/>
        <w:rPr>
          <w:sz w:val="20"/>
          <w:szCs w:val="20"/>
        </w:rPr>
      </w:pPr>
      <w:r w:rsidRPr="00000869">
        <w:rPr>
          <w:sz w:val="20"/>
          <w:szCs w:val="20"/>
        </w:rPr>
        <w:t xml:space="preserve">Its coherence is always provisional, and its privilege can take several (sometimes contradictory) forms: unmarked, as the basic idiom of the personal and the social; or marked as a natural state; or projected as an ideal or moral accomplishment. </w:t>
      </w:r>
      <w:r w:rsidRPr="00000869">
        <w:rPr>
          <w:i/>
          <w:sz w:val="20"/>
          <w:szCs w:val="20"/>
        </w:rPr>
        <w:t>It consists less of norms that could be summarized as a body of doctrine than of a sense of rightness produced in contradictory manifestations—often unconscious, immanent to practice or to institutions.</w:t>
      </w:r>
      <w:r w:rsidRPr="00000869">
        <w:rPr>
          <w:sz w:val="20"/>
          <w:szCs w:val="20"/>
        </w:rPr>
        <w:t xml:space="preserve"> Contexts that have little visible relation to sex practice, such as life narrative and generational identity, can be heteronormative in this sense, while in other contexts forms of sex between men and women might not be heteronormative.</w:t>
      </w:r>
      <w:r w:rsidRPr="00000869">
        <w:rPr>
          <w:rStyle w:val="FootnoteReference"/>
          <w:sz w:val="20"/>
          <w:szCs w:val="20"/>
        </w:rPr>
        <w:footnoteReference w:id="10"/>
      </w:r>
      <w:r w:rsidRPr="00000869">
        <w:rPr>
          <w:sz w:val="20"/>
          <w:szCs w:val="20"/>
        </w:rPr>
        <w:t xml:space="preserve"> </w:t>
      </w:r>
    </w:p>
    <w:p w14:paraId="7AA83545" w14:textId="13C99037" w:rsidR="00C1704D" w:rsidRDefault="00412614" w:rsidP="00D742C8">
      <w:pPr>
        <w:spacing w:line="480" w:lineRule="auto"/>
      </w:pPr>
      <w:r>
        <w:t xml:space="preserve">They clarify the distinction between heteronormativity and </w:t>
      </w:r>
      <w:r>
        <w:rPr>
          <w:i/>
        </w:rPr>
        <w:t>heterosexuality,</w:t>
      </w:r>
      <w:r w:rsidR="005B66AB">
        <w:t xml:space="preserve"> writing that the latter</w:t>
      </w:r>
      <w:r>
        <w:rPr>
          <w:i/>
        </w:rPr>
        <w:t xml:space="preserve"> </w:t>
      </w:r>
      <w:r>
        <w:t>“organizes homosexuality as its opposite.</w:t>
      </w:r>
      <w:r w:rsidRPr="00412614">
        <w:t xml:space="preserve"> </w:t>
      </w:r>
      <w:r>
        <w:t xml:space="preserve">Because homosexuality can never have the invisible, tacit, </w:t>
      </w:r>
      <w:r>
        <w:lastRenderedPageBreak/>
        <w:t>society-founding rightness that heterosexuality has, it would not be possible to speak of ‘homonormativity’ in the same sense.”</w:t>
      </w:r>
      <w:r>
        <w:rPr>
          <w:rStyle w:val="FootnoteReference"/>
        </w:rPr>
        <w:footnoteReference w:id="11"/>
      </w:r>
      <w:r w:rsidR="00000869">
        <w:t xml:space="preserve"> It is tempting</w:t>
      </w:r>
      <w:r w:rsidR="00A90394">
        <w:t>, nearly twenty years later,</w:t>
      </w:r>
      <w:r w:rsidR="00000869">
        <w:t xml:space="preserve"> to replace the authors’ </w:t>
      </w:r>
      <w:r w:rsidR="009A3959">
        <w:t>assertion</w:t>
      </w:r>
      <w:r w:rsidR="00000869">
        <w:t xml:space="preserve"> that homosexuality “can never” </w:t>
      </w:r>
      <w:r w:rsidR="00A90394">
        <w:t>have a sense of tacitly understood rightness to it with an assertion that it “does not yet” have these associations, as in North America there continues a slow-moving but generalized societal acknowledgement of queer culture, people, and spaces.</w:t>
      </w:r>
      <w:r w:rsidR="0041554F" w:rsidRPr="0041554F">
        <w:rPr>
          <w:rStyle w:val="FootnoteReference"/>
        </w:rPr>
        <w:t xml:space="preserve"> </w:t>
      </w:r>
      <w:r w:rsidR="0041554F">
        <w:rPr>
          <w:rStyle w:val="FootnoteReference"/>
        </w:rPr>
        <w:footnoteReference w:id="12"/>
      </w:r>
    </w:p>
    <w:p w14:paraId="45B0CED6" w14:textId="3333C65D" w:rsidR="00443B05" w:rsidRDefault="00C1704D" w:rsidP="00D742C8">
      <w:pPr>
        <w:spacing w:line="480" w:lineRule="auto"/>
      </w:pPr>
      <w:r>
        <w:tab/>
      </w:r>
      <w:r w:rsidR="00412614">
        <w:t>I quote Berlant and Warner’s definition almost in its entirety because this distinction between</w:t>
      </w:r>
      <w:r w:rsidR="009D7010">
        <w:t xml:space="preserve"> an assumptive, hegemonic public </w:t>
      </w:r>
      <w:r w:rsidR="006005BE">
        <w:t>heteronormativity</w:t>
      </w:r>
      <w:r w:rsidR="00E860B4">
        <w:t xml:space="preserve">, </w:t>
      </w:r>
      <w:r w:rsidR="006005BE">
        <w:t>and</w:t>
      </w:r>
      <w:r w:rsidR="0041554F">
        <w:t xml:space="preserve"> (for the authors)</w:t>
      </w:r>
      <w:r w:rsidR="006005BE">
        <w:t xml:space="preserve"> the resultant </w:t>
      </w:r>
      <w:r w:rsidR="009D7010">
        <w:t>unimaginable dominance</w:t>
      </w:r>
      <w:r w:rsidR="006005BE">
        <w:t xml:space="preserve"> of “homonormativity</w:t>
      </w:r>
      <w:r w:rsidR="009D7010">
        <w:t>,</w:t>
      </w:r>
      <w:r w:rsidR="006005BE">
        <w:t>”</w:t>
      </w:r>
      <w:r w:rsidR="00E860B4">
        <w:t xml:space="preserve"> </w:t>
      </w:r>
      <w:r w:rsidR="009D7010">
        <w:t xml:space="preserve">is an apt example of the relationship between a public and the counterpublics that are defined against it. It would seem as though it </w:t>
      </w:r>
      <w:r>
        <w:t>would now make sense</w:t>
      </w:r>
      <w:r w:rsidR="009D7010">
        <w:t xml:space="preserve"> to conceive of a plurality of counterpublics in relation to a singular dominant public,</w:t>
      </w:r>
      <w:r w:rsidR="005B66AB">
        <w:t xml:space="preserve"> which is indeed the essence of the relationship,</w:t>
      </w:r>
      <w:r w:rsidR="009D7010">
        <w:t xml:space="preserve"> but the authors are careful t</w:t>
      </w:r>
      <w:r w:rsidR="005B66AB">
        <w:t>o warn against conceiving of a</w:t>
      </w:r>
      <w:r w:rsidR="009D7010">
        <w:t xml:space="preserve"> dominant public as a monoculture: “Hegemonies are nothing if not elastic alliances, involving dispersed and contradictory strategies for self-maintenance and reproduction.”</w:t>
      </w:r>
      <w:r w:rsidR="009D7010">
        <w:rPr>
          <w:rStyle w:val="FootnoteReference"/>
        </w:rPr>
        <w:footnoteReference w:id="13"/>
      </w:r>
      <w:r>
        <w:t xml:space="preserve"> </w:t>
      </w:r>
      <w:r w:rsidR="0041554F">
        <w:t>This is an important distinction to note, and I will return to it later.</w:t>
      </w:r>
    </w:p>
    <w:p w14:paraId="44D8800F" w14:textId="615E73FB" w:rsidR="00BB3934" w:rsidRDefault="00443B05" w:rsidP="00D742C8">
      <w:pPr>
        <w:spacing w:line="480" w:lineRule="auto"/>
      </w:pPr>
      <w:r>
        <w:tab/>
      </w:r>
      <w:r w:rsidR="00014800">
        <w:t xml:space="preserve">In presenting queer American culture as a collection of queer </w:t>
      </w:r>
      <w:r w:rsidR="00014800" w:rsidRPr="00014800">
        <w:rPr>
          <w:i/>
        </w:rPr>
        <w:t>counterpublics</w:t>
      </w:r>
      <w:r w:rsidR="00014800">
        <w:rPr>
          <w:i/>
        </w:rPr>
        <w:t>,</w:t>
      </w:r>
      <w:r w:rsidR="00014800">
        <w:t xml:space="preserve"> defining themselves against a self-sustaining project of national heteronormativity, Berlant and Warner’</w:t>
      </w:r>
      <w:r>
        <w:t xml:space="preserve">s aim </w:t>
      </w:r>
      <w:r w:rsidR="001A6F3B">
        <w:t>i</w:t>
      </w:r>
      <w:r>
        <w:t xml:space="preserve">s to demonstrate just how many practices—most of which are not related to sex—are part of </w:t>
      </w:r>
      <w:r>
        <w:lastRenderedPageBreak/>
        <w:t>heterosexuality’s public dominance in America.</w:t>
      </w:r>
      <w:r>
        <w:rPr>
          <w:rStyle w:val="FootnoteReference"/>
        </w:rPr>
        <w:footnoteReference w:id="14"/>
      </w:r>
      <w:r>
        <w:t xml:space="preserve"> I will extend their argument to include North America, as the same heteronormative assumptions </w:t>
      </w:r>
      <w:r w:rsidR="00DB4564">
        <w:t>pertain</w:t>
      </w:r>
      <w:r>
        <w:t xml:space="preserve"> in Canada, where I write from. By pointing out that such assumptions exis</w:t>
      </w:r>
      <w:r w:rsidR="001A6F3B">
        <w:t>t, Berlant and Warner identify</w:t>
      </w:r>
      <w:r>
        <w:t xml:space="preserve"> their</w:t>
      </w:r>
      <w:r w:rsidR="001A6F3B">
        <w:t xml:space="preserve"> project as belonging to the counterpublic discourse </w:t>
      </w:r>
      <w:r>
        <w:t>of</w:t>
      </w:r>
      <w:r w:rsidR="00DB4564">
        <w:t xml:space="preserve"> </w:t>
      </w:r>
      <w:r w:rsidR="001A6F3B">
        <w:t>promoting</w:t>
      </w:r>
      <w:r>
        <w:t xml:space="preserve"> “queer world-making,” </w:t>
      </w:r>
      <w:r w:rsidR="001A6F3B">
        <w:t>generating</w:t>
      </w:r>
      <w:r w:rsidR="00DB4564">
        <w:t xml:space="preserve"> a culture where the d</w:t>
      </w:r>
      <w:r w:rsidR="001A6F3B">
        <w:t>ominance of heteronormativity i</w:t>
      </w:r>
      <w:r w:rsidR="00DB4564">
        <w:t>s not</w:t>
      </w:r>
      <w:r w:rsidR="006F20E9">
        <w:t xml:space="preserve"> considered</w:t>
      </w:r>
      <w:r w:rsidR="00DB4564">
        <w:t xml:space="preserve"> absolute and unassailable.</w:t>
      </w:r>
      <w:r w:rsidR="006F20E9">
        <w:rPr>
          <w:rStyle w:val="FootnoteReference"/>
        </w:rPr>
        <w:footnoteReference w:id="15"/>
      </w:r>
      <w:r w:rsidR="006F20E9">
        <w:t xml:space="preserve"> </w:t>
      </w:r>
      <w:r w:rsidR="001A6F3B">
        <w:t xml:space="preserve">However, they acknowledge that </w:t>
      </w:r>
      <w:r w:rsidR="00D45212">
        <w:t xml:space="preserve">making a queer(er) world </w:t>
      </w:r>
      <w:r w:rsidR="001A6F3B">
        <w:t>necessitates “the development of kinds of</w:t>
      </w:r>
      <w:r w:rsidR="005B66AB">
        <w:t xml:space="preserve"> [queer]</w:t>
      </w:r>
      <w:r w:rsidR="001A6F3B">
        <w:t xml:space="preserve"> intimacy that bear no necessary relation to domestic space, to kinship, to the couple form, to property, or to the nation.” Such intimacies </w:t>
      </w:r>
      <w:r w:rsidR="005B66AB">
        <w:t>thus relate to a coun</w:t>
      </w:r>
      <w:r w:rsidR="0041554F">
        <w:t>terpublic, which the authors characterize</w:t>
      </w:r>
      <w:r w:rsidR="005B66AB">
        <w:t xml:space="preserve"> as</w:t>
      </w:r>
      <w:r w:rsidR="00D45212">
        <w:t xml:space="preserve"> “an indefinitely accessible world conscious of its subordinate relation.” The alternate intimacies </w:t>
      </w:r>
      <w:r w:rsidR="005B66AB">
        <w:t xml:space="preserve">they suggest </w:t>
      </w:r>
      <w:r w:rsidR="00D45212">
        <w:t>are “typical of both of the inventiveness of queer world-making and of the queer world’s fragility.”</w:t>
      </w:r>
      <w:r w:rsidR="00D45212">
        <w:rPr>
          <w:rStyle w:val="FootnoteReference"/>
        </w:rPr>
        <w:footnoteReference w:id="16"/>
      </w:r>
      <w:r w:rsidR="00514E55">
        <w:t xml:space="preserve"> </w:t>
      </w:r>
    </w:p>
    <w:p w14:paraId="4EA4DA17" w14:textId="2CBD7223" w:rsidR="00014800" w:rsidRPr="00153CD9" w:rsidRDefault="00BB3934" w:rsidP="00D742C8">
      <w:pPr>
        <w:spacing w:line="480" w:lineRule="auto"/>
      </w:pPr>
      <w:r>
        <w:tab/>
      </w:r>
      <w:r w:rsidR="005B66AB">
        <w:t>This last point is especially salient in th</w:t>
      </w:r>
      <w:r w:rsidR="006B2AEE">
        <w:t>e context of the Yerbamala text;</w:t>
      </w:r>
      <w:r w:rsidR="005B66AB">
        <w:t xml:space="preserve"> </w:t>
      </w:r>
      <w:r w:rsidR="00BB0D1B">
        <w:t xml:space="preserve">not in that it specifically works towards the project of normalizing alternative intimacies, but because it is </w:t>
      </w:r>
      <w:r>
        <w:t xml:space="preserve">very much </w:t>
      </w:r>
      <w:r w:rsidR="009A3959">
        <w:t>a part of the stated</w:t>
      </w:r>
      <w:r w:rsidR="00BB0D1B">
        <w:t xml:space="preserve"> q</w:t>
      </w:r>
      <w:r w:rsidR="006B2AEE">
        <w:t>ueer world, and aligned with Berlant and Warner’s</w:t>
      </w:r>
      <w:r w:rsidR="00BB0D1B">
        <w:t xml:space="preserve"> project of queer world-making. The YMC is </w:t>
      </w:r>
      <w:r w:rsidR="006B2AEE">
        <w:t>inventive</w:t>
      </w:r>
      <w:r w:rsidR="00BB0D1B">
        <w:t xml:space="preserve"> in its mode of </w:t>
      </w:r>
      <w:r w:rsidR="009A3959">
        <w:t>communication and dissemination</w:t>
      </w:r>
      <w:r w:rsidR="006B2AEE">
        <w:t xml:space="preserve"> in that it addresses its readers</w:t>
      </w:r>
      <w:r>
        <w:t xml:space="preserve"> through a </w:t>
      </w:r>
      <w:r w:rsidR="006B2AEE">
        <w:t>commanding</w:t>
      </w:r>
      <w:r>
        <w:t xml:space="preserve"> poetic</w:t>
      </w:r>
      <w:r w:rsidR="006B2AEE">
        <w:t xml:space="preserve"> register.</w:t>
      </w:r>
      <w:r w:rsidR="00BB0D1B">
        <w:t xml:space="preserve"> </w:t>
      </w:r>
      <w:r>
        <w:t>It also</w:t>
      </w:r>
      <w:r w:rsidR="00BB0D1B">
        <w:t xml:space="preserve"> works through a decentralized locus of anonymity—necessary to sustain a fragile counterpublic whose members may </w:t>
      </w:r>
      <w:r w:rsidR="009A3959">
        <w:t>include</w:t>
      </w:r>
      <w:r w:rsidR="00BB0D1B">
        <w:t xml:space="preserve"> those whose marginalization or vulnerabili</w:t>
      </w:r>
      <w:r w:rsidR="006B2AEE">
        <w:t>ty requires such anonymity to ensure their virtual and bodily</w:t>
      </w:r>
      <w:r w:rsidR="00BB0D1B">
        <w:t xml:space="preserve"> safe</w:t>
      </w:r>
      <w:r w:rsidR="006B2AEE">
        <w:t>ty</w:t>
      </w:r>
      <w:r w:rsidR="00BB0D1B">
        <w:t>.</w:t>
      </w:r>
      <w:r w:rsidR="006B2AEE">
        <w:t xml:space="preserve"> </w:t>
      </w:r>
      <w:r>
        <w:t xml:space="preserve">In having no stable centre of existence, </w:t>
      </w:r>
      <w:r w:rsidR="00E30B88">
        <w:t>such a counterpubl</w:t>
      </w:r>
      <w:r w:rsidR="007C7D2A">
        <w:t>ic is itself marginalized by</w:t>
      </w:r>
      <w:r w:rsidR="00E30B88">
        <w:t xml:space="preserve"> dominant public</w:t>
      </w:r>
      <w:r w:rsidR="007C7D2A">
        <w:t xml:space="preserve"> space</w:t>
      </w:r>
      <w:r w:rsidR="00E30B88">
        <w:t xml:space="preserve">, </w:t>
      </w:r>
      <w:r w:rsidR="00310F40">
        <w:t>but</w:t>
      </w:r>
      <w:r w:rsidR="00E30B88">
        <w:t xml:space="preserve"> </w:t>
      </w:r>
      <w:r w:rsidR="00310F40">
        <w:t>the</w:t>
      </w:r>
      <w:r w:rsidR="00E30B88">
        <w:t xml:space="preserve"> marginal space </w:t>
      </w:r>
      <w:r w:rsidR="009A3959">
        <w:t>thus</w:t>
      </w:r>
      <w:r w:rsidR="007C7D2A">
        <w:t xml:space="preserve"> </w:t>
      </w:r>
      <w:r w:rsidR="00310F40">
        <w:t xml:space="preserve">occupied </w:t>
      </w:r>
      <w:r w:rsidR="00E30B88">
        <w:t>might also be</w:t>
      </w:r>
      <w:r w:rsidR="00310F40">
        <w:t xml:space="preserve"> construed as</w:t>
      </w:r>
      <w:r w:rsidR="00E30B88">
        <w:t xml:space="preserve"> a </w:t>
      </w:r>
      <w:r w:rsidR="00E30B88">
        <w:rPr>
          <w:i/>
        </w:rPr>
        <w:t xml:space="preserve">liminal </w:t>
      </w:r>
      <w:r w:rsidR="00E30B88">
        <w:t>space. C</w:t>
      </w:r>
      <w:r w:rsidR="00463DED">
        <w:t>ounterpublics not only adjoin</w:t>
      </w:r>
      <w:r w:rsidR="00E30B88">
        <w:t xml:space="preserve"> the contested borders of dominant publics, but often work and play on or within</w:t>
      </w:r>
      <w:r w:rsidR="000C13DB">
        <w:t xml:space="preserve"> those very borders, </w:t>
      </w:r>
      <w:r w:rsidR="00B869C5">
        <w:t>occupying the</w:t>
      </w:r>
      <w:r w:rsidR="00463DED">
        <w:t xml:space="preserve"> space at the</w:t>
      </w:r>
      <w:r w:rsidR="00B869C5">
        <w:t xml:space="preserve"> threshold. </w:t>
      </w:r>
      <w:r w:rsidR="007235A8">
        <w:t xml:space="preserve">To understand how the Yerbamala Collective does so, it is </w:t>
      </w:r>
      <w:r w:rsidR="007235A8">
        <w:lastRenderedPageBreak/>
        <w:t>necessary to turn to an examination of its engagement with witchcraft</w:t>
      </w:r>
      <w:r w:rsidR="00310F40">
        <w:t>, and its choice of poetry as the</w:t>
      </w:r>
      <w:r w:rsidR="007235A8">
        <w:t xml:space="preserve"> medium for political </w:t>
      </w:r>
      <w:r w:rsidR="00310F40">
        <w:t>commentary</w:t>
      </w:r>
      <w:r w:rsidR="007235A8">
        <w:t>.</w:t>
      </w:r>
    </w:p>
    <w:p w14:paraId="00F8BEC0" w14:textId="5D263C9A" w:rsidR="00104A13" w:rsidRDefault="00A9144B" w:rsidP="00D742C8">
      <w:pPr>
        <w:spacing w:line="480" w:lineRule="auto"/>
      </w:pPr>
      <w:r>
        <w:tab/>
      </w:r>
      <w:r w:rsidR="00BB3934">
        <w:t>Thus far,</w:t>
      </w:r>
      <w:r w:rsidR="00036195">
        <w:t xml:space="preserve"> use of the term “queer” has been used to identify a non-hetero</w:t>
      </w:r>
      <w:r w:rsidR="00936BFE">
        <w:t>normative</w:t>
      </w:r>
      <w:r w:rsidR="00036195">
        <w:t xml:space="preserve"> </w:t>
      </w:r>
      <w:r w:rsidR="006D03B3">
        <w:t xml:space="preserve">mode of </w:t>
      </w:r>
      <w:r w:rsidR="006C5D27">
        <w:t>being and discourse</w:t>
      </w:r>
      <w:r w:rsidR="006D03B3">
        <w:t xml:space="preserve">. </w:t>
      </w:r>
      <w:r w:rsidR="000D6C52">
        <w:t>Yet queer, queerness or queering can also refer</w:t>
      </w:r>
      <w:r w:rsidR="00936BFE">
        <w:t xml:space="preserve"> more broadly</w:t>
      </w:r>
      <w:r w:rsidR="000D6C52">
        <w:t xml:space="preserve"> to difference, alterity, otherness, or non-normative modes. </w:t>
      </w:r>
      <w:r w:rsidR="008C2EC1">
        <w:t xml:space="preserve">The Yerbamala text is a work of poetry that </w:t>
      </w:r>
      <w:r w:rsidR="00036195">
        <w:t>not only</w:t>
      </w:r>
      <w:r w:rsidR="008C2EC1">
        <w:t xml:space="preserve"> identifies itself</w:t>
      </w:r>
      <w:r w:rsidR="00036195">
        <w:t xml:space="preserve"> with, but draws upon</w:t>
      </w:r>
      <w:r w:rsidR="008C2EC1">
        <w:t xml:space="preserve"> a tradition of feminist witchcraft</w:t>
      </w:r>
      <w:r w:rsidR="000D6C52">
        <w:t>, which has strong ties to “queer” modes of thinking and practice</w:t>
      </w:r>
      <w:r w:rsidR="008C2EC1">
        <w:t xml:space="preserve">. </w:t>
      </w:r>
    </w:p>
    <w:p w14:paraId="4A85BECF" w14:textId="1EEFB9DD" w:rsidR="00A9144B" w:rsidRDefault="00A9144B" w:rsidP="00E860B4">
      <w:pPr>
        <w:spacing w:after="0" w:line="480" w:lineRule="auto"/>
      </w:pPr>
      <w:r>
        <w:tab/>
      </w:r>
      <w:r w:rsidR="007C7D2A">
        <w:t>A recorded</w:t>
      </w:r>
      <w:r w:rsidR="00036195">
        <w:t xml:space="preserve"> interview with Ad</w:t>
      </w:r>
      <w:r w:rsidR="000D6C52">
        <w:rPr>
          <w:rFonts w:cstheme="minorHAnsi"/>
        </w:rPr>
        <w:t>è</w:t>
      </w:r>
      <w:r w:rsidR="00036195">
        <w:t xml:space="preserve">le Barclay, a poet, scholar and activist who identifies herself with practicing witchcraft, yielded </w:t>
      </w:r>
      <w:r w:rsidR="007C7D2A">
        <w:t>crucial</w:t>
      </w:r>
      <w:r w:rsidR="00036195">
        <w:t xml:space="preserve"> insights into th</w:t>
      </w:r>
      <w:r w:rsidR="000D6C52">
        <w:t xml:space="preserve">e connection between queer culture, witchcraft, and poetry. </w:t>
      </w:r>
      <w:r w:rsidR="00932194">
        <w:t>In the interview, from an episode of the podcast “#secretfeministagenda” titled “Rising Signs and Anticapitalist Poetry with Ad</w:t>
      </w:r>
      <w:r w:rsidR="00932194">
        <w:rPr>
          <w:rFonts w:cstheme="minorHAnsi"/>
        </w:rPr>
        <w:t>è</w:t>
      </w:r>
      <w:r w:rsidR="00932194">
        <w:t xml:space="preserve">le Barclay,” Barclay speaks about the role of witchcraft and magic as an alternative to </w:t>
      </w:r>
      <w:r>
        <w:t xml:space="preserve">mainstream (largely heteronormative) culture. </w:t>
      </w:r>
      <w:r w:rsidR="000173E0">
        <w:t xml:space="preserve">Prompted by the show’s host, Hannah MacGregor, Barclay asks herself </w:t>
      </w:r>
      <w:r>
        <w:t>“Why do queers like magic so much?”</w:t>
      </w:r>
    </w:p>
    <w:p w14:paraId="7119B251" w14:textId="017670FE" w:rsidR="00036195" w:rsidRPr="00A9144B" w:rsidRDefault="00A9144B" w:rsidP="00A9144B">
      <w:pPr>
        <w:spacing w:line="240" w:lineRule="auto"/>
        <w:ind w:left="720"/>
        <w:rPr>
          <w:sz w:val="20"/>
          <w:szCs w:val="20"/>
        </w:rPr>
      </w:pPr>
      <w:r w:rsidRPr="00A9144B">
        <w:rPr>
          <w:sz w:val="20"/>
          <w:szCs w:val="20"/>
        </w:rPr>
        <w:t>It’s because when all of the systems and script teleologies that you’ve been told are supposed to work for you—when they don’t</w:t>
      </w:r>
      <w:r w:rsidR="00AB566E">
        <w:rPr>
          <w:sz w:val="20"/>
          <w:szCs w:val="20"/>
        </w:rPr>
        <w:t>,</w:t>
      </w:r>
      <w:r w:rsidRPr="00A9144B">
        <w:rPr>
          <w:sz w:val="20"/>
          <w:szCs w:val="20"/>
        </w:rPr>
        <w:t xml:space="preserve"> it makes you feel like you’re</w:t>
      </w:r>
      <w:r w:rsidR="000173E0">
        <w:rPr>
          <w:sz w:val="20"/>
          <w:szCs w:val="20"/>
        </w:rPr>
        <w:t xml:space="preserve"> broken, not that those systems </w:t>
      </w:r>
      <w:r w:rsidRPr="00A9144B">
        <w:rPr>
          <w:sz w:val="20"/>
          <w:szCs w:val="20"/>
        </w:rPr>
        <w:t>are broken. And really coming to terms with, ‘actually it is those systems that are fucked up,’</w:t>
      </w:r>
      <w:r>
        <w:rPr>
          <w:sz w:val="20"/>
          <w:szCs w:val="20"/>
        </w:rPr>
        <w:t xml:space="preserve"> and finding the space to thriv</w:t>
      </w:r>
      <w:r w:rsidRPr="00A9144B">
        <w:rPr>
          <w:sz w:val="20"/>
          <w:szCs w:val="20"/>
        </w:rPr>
        <w:t>e within these other systems that aren’t attached to linearity or progress or even neo-liberal conceptions of wellness. It’s about redrafting the narrative. So much of queerness is that we were given these scripts that were useless to us.</w:t>
      </w:r>
      <w:r w:rsidRPr="00A9144B">
        <w:rPr>
          <w:rStyle w:val="FootnoteReference"/>
          <w:sz w:val="20"/>
          <w:szCs w:val="20"/>
        </w:rPr>
        <w:footnoteReference w:id="17"/>
      </w:r>
    </w:p>
    <w:p w14:paraId="3C06589E" w14:textId="06AD1C97" w:rsidR="00AB566E" w:rsidRDefault="004A676B" w:rsidP="00E860B4">
      <w:pPr>
        <w:spacing w:after="0" w:line="480" w:lineRule="auto"/>
      </w:pPr>
      <w:r>
        <w:t xml:space="preserve">In short, queer readings of magic and witchcraft acknowledge the ways in which social systems are constructed, rather than taken as inherent and unchangeable. </w:t>
      </w:r>
      <w:r w:rsidR="00B92EAA">
        <w:t>Barclay describ</w:t>
      </w:r>
      <w:r>
        <w:t>es</w:t>
      </w:r>
      <w:r w:rsidR="00B92EAA">
        <w:t xml:space="preserve"> the relation between the “script teleo</w:t>
      </w:r>
      <w:r w:rsidR="00936BFE">
        <w:t>logies” of “fucked up systems”—i.e.</w:t>
      </w:r>
      <w:r w:rsidR="00B92EAA">
        <w:t xml:space="preserve"> </w:t>
      </w:r>
      <w:r w:rsidR="00936BFE">
        <w:t xml:space="preserve">the assumptions made in </w:t>
      </w:r>
      <w:r w:rsidR="00B92EAA">
        <w:t>dominant public discourse—and the redraf</w:t>
      </w:r>
      <w:r w:rsidR="00936BFE">
        <w:t>ting of such discourse that</w:t>
      </w:r>
      <w:r w:rsidR="00B92EAA">
        <w:t xml:space="preserve"> must be undertaken by</w:t>
      </w:r>
      <w:r w:rsidR="00936BFE">
        <w:t xml:space="preserve"> people in queer communities. This action amounts to </w:t>
      </w:r>
      <w:r w:rsidR="000173E0">
        <w:t>counterpublic, queer world-making. As Barclay notes, one mode of literary red</w:t>
      </w:r>
      <w:r w:rsidR="004B5CA4">
        <w:t xml:space="preserve">rafting happens through poetry, which provides the kind of space necessary for distance </w:t>
      </w:r>
      <w:r w:rsidR="004B5CA4">
        <w:lastRenderedPageBreak/>
        <w:t>from, or resistance to, dominant modes of discourse. Part of this necessary space stems from the fact that, as she claims, poetry</w:t>
      </w:r>
      <w:r w:rsidR="006C5D27">
        <w:t xml:space="preserve"> is a l</w:t>
      </w:r>
      <w:r w:rsidR="00AB566E">
        <w:t>argely non-monetary practice. Poetry</w:t>
      </w:r>
      <w:r w:rsidR="004B5CA4">
        <w:t xml:space="preserve"> “exists outside of the market,</w:t>
      </w:r>
      <w:r w:rsidR="00AB566E">
        <w:t xml:space="preserve">” she </w:t>
      </w:r>
      <w:r w:rsidR="00936BFE">
        <w:t>say</w:t>
      </w:r>
      <w:r w:rsidR="00AB566E">
        <w:t>s,</w:t>
      </w:r>
      <w:r w:rsidR="004B5CA4">
        <w:t xml:space="preserve"> </w:t>
      </w:r>
      <w:r w:rsidR="00AB566E">
        <w:t>“</w:t>
      </w:r>
      <w:r w:rsidR="004B5CA4">
        <w:t xml:space="preserve">which is actually a blessing </w:t>
      </w:r>
      <w:r w:rsidR="00AB566E">
        <w:t>in many ways, because I</w:t>
      </w:r>
      <w:r w:rsidR="00936BFE">
        <w:t xml:space="preserve"> believe [the realms of poetics]</w:t>
      </w:r>
      <w:r w:rsidR="004B5CA4">
        <w:t xml:space="preserve"> is this magical space where you can process and critique and reimagine the world and actually pull at capitalism and colonialism—you’re given this really irrational, playful, magical sphere.”</w:t>
      </w:r>
      <w:r w:rsidR="004B5CA4">
        <w:rPr>
          <w:rStyle w:val="FootnoteReference"/>
        </w:rPr>
        <w:footnoteReference w:id="18"/>
      </w:r>
      <w:r w:rsidR="00AB566E">
        <w:t xml:space="preserve"> Specifically, whe</w:t>
      </w:r>
      <w:r w:rsidR="004B5CA4">
        <w:t>n engag</w:t>
      </w:r>
      <w:r w:rsidR="00BB3934">
        <w:t>ing with witchcraft, poetry provides access to</w:t>
      </w:r>
      <w:r w:rsidR="00AB566E">
        <w:t xml:space="preserve"> </w:t>
      </w:r>
      <w:r w:rsidR="007C7D2A">
        <w:t>another world,</w:t>
      </w:r>
    </w:p>
    <w:p w14:paraId="72050D5E" w14:textId="4459CD8F" w:rsidR="00B92EAA" w:rsidRPr="00AB566E" w:rsidRDefault="004B5CA4" w:rsidP="00AB566E">
      <w:pPr>
        <w:spacing w:line="240" w:lineRule="auto"/>
        <w:ind w:left="720"/>
        <w:rPr>
          <w:sz w:val="20"/>
          <w:szCs w:val="20"/>
        </w:rPr>
      </w:pPr>
      <w:r w:rsidRPr="00AB566E">
        <w:rPr>
          <w:sz w:val="20"/>
          <w:szCs w:val="20"/>
        </w:rPr>
        <w:t xml:space="preserve">and a lot of witchcraft is about accessing this spiritual world, which is distinct from or overlaps with our very material capitalist neo-liberal society. </w:t>
      </w:r>
      <w:r w:rsidR="0030729C" w:rsidRPr="00AB566E">
        <w:rPr>
          <w:sz w:val="20"/>
          <w:szCs w:val="20"/>
        </w:rPr>
        <w:t>It allows you to endure it a little better, and as you’re moving through it you can think ‘I have my people, my coven, my poems. I have these rituals that I’ve done to give me the armour which allows me to connect with people, as well as protect myself from the forces that ma</w:t>
      </w:r>
      <w:r w:rsidR="00AB566E" w:rsidRPr="00AB566E">
        <w:rPr>
          <w:sz w:val="20"/>
          <w:szCs w:val="20"/>
        </w:rPr>
        <w:t>y be disturbing or perturbing.’</w:t>
      </w:r>
      <w:r w:rsidR="0030729C" w:rsidRPr="00AB566E">
        <w:rPr>
          <w:rStyle w:val="FootnoteReference"/>
          <w:sz w:val="20"/>
          <w:szCs w:val="20"/>
        </w:rPr>
        <w:footnoteReference w:id="19"/>
      </w:r>
    </w:p>
    <w:p w14:paraId="6B7C134B" w14:textId="27D82DB4" w:rsidR="00BB3934" w:rsidRDefault="0069125E" w:rsidP="00D742C8">
      <w:pPr>
        <w:spacing w:line="480" w:lineRule="auto"/>
      </w:pPr>
      <w:r>
        <w:t>Barclay a</w:t>
      </w:r>
      <w:r w:rsidR="00936BFE">
        <w:t>dds</w:t>
      </w:r>
      <w:r>
        <w:t xml:space="preserve"> laughingly</w:t>
      </w:r>
      <w:r w:rsidR="003722F7">
        <w:t xml:space="preserve"> that</w:t>
      </w:r>
      <w:r>
        <w:t xml:space="preserve"> </w:t>
      </w:r>
      <w:r w:rsidR="003722F7">
        <w:t>witchcraft and poetry</w:t>
      </w:r>
      <w:r>
        <w:t xml:space="preserve"> </w:t>
      </w:r>
      <w:r w:rsidR="003722F7">
        <w:t>“</w:t>
      </w:r>
      <w:r>
        <w:t>can be about community, but I think it’s really about this radical resistance or otherness to this crushing neo-liberal society that we’re living in.”</w:t>
      </w:r>
      <w:r>
        <w:rPr>
          <w:rStyle w:val="FootnoteReference"/>
        </w:rPr>
        <w:footnoteReference w:id="20"/>
      </w:r>
      <w:r>
        <w:t xml:space="preserve"> I</w:t>
      </w:r>
      <w:r w:rsidR="00AB566E">
        <w:t xml:space="preserve"> will add that the confluence of witchcraft and poetry</w:t>
      </w:r>
      <w:r>
        <w:t xml:space="preserve"> </w:t>
      </w:r>
      <w:r w:rsidR="007C7D2A">
        <w:t>concerns</w:t>
      </w:r>
      <w:r>
        <w:t xml:space="preserve"> </w:t>
      </w:r>
      <w:r w:rsidRPr="00E860B4">
        <w:rPr>
          <w:i/>
        </w:rPr>
        <w:t>both</w:t>
      </w:r>
      <w:r w:rsidR="00AB566E">
        <w:t xml:space="preserve"> community and resistance</w:t>
      </w:r>
      <w:r w:rsidR="006C5D27">
        <w:t xml:space="preserve">, in that a counterpublic may be considered a community that it is defined precisely </w:t>
      </w:r>
      <w:r w:rsidR="00150232">
        <w:t>in its otherness;</w:t>
      </w:r>
      <w:r w:rsidR="006C5D27">
        <w:t xml:space="preserve"> its</w:t>
      </w:r>
      <w:r w:rsidR="00150232">
        <w:t xml:space="preserve"> very</w:t>
      </w:r>
      <w:r w:rsidR="006C5D27">
        <w:t xml:space="preserve"> fact of existence </w:t>
      </w:r>
      <w:r w:rsidR="003722F7">
        <w:t>may</w:t>
      </w:r>
      <w:r w:rsidR="00E860B4">
        <w:t xml:space="preserve"> often</w:t>
      </w:r>
      <w:r w:rsidR="003722F7">
        <w:t xml:space="preserve"> be considered a</w:t>
      </w:r>
      <w:r w:rsidR="007C7D2A">
        <w:t>n act of</w:t>
      </w:r>
      <w:r w:rsidR="006C5D27">
        <w:t xml:space="preserve"> </w:t>
      </w:r>
      <w:r w:rsidR="0075483B">
        <w:t xml:space="preserve">radical resistance. </w:t>
      </w:r>
    </w:p>
    <w:p w14:paraId="46DEBB58" w14:textId="6E4C6687" w:rsidR="00B92EAA" w:rsidRPr="00F04E7F" w:rsidRDefault="00BB3934" w:rsidP="00D742C8">
      <w:pPr>
        <w:spacing w:line="480" w:lineRule="auto"/>
      </w:pPr>
      <w:r>
        <w:tab/>
        <w:t>Above, I connected</w:t>
      </w:r>
      <w:r w:rsidR="003722F7">
        <w:t xml:space="preserve"> the </w:t>
      </w:r>
      <w:r>
        <w:t>necessarily-</w:t>
      </w:r>
      <w:r w:rsidR="003722F7">
        <w:t>subordinate relation of counterpublic communities to</w:t>
      </w:r>
      <w:r w:rsidR="00377E08">
        <w:t xml:space="preserve"> their relegation to</w:t>
      </w:r>
      <w:r w:rsidR="003722F7">
        <w:t xml:space="preserve"> marginal or even liminal </w:t>
      </w:r>
      <w:r w:rsidR="00377E08">
        <w:t xml:space="preserve">spaces. </w:t>
      </w:r>
      <w:r w:rsidR="00463DED">
        <w:t>I draw the suggestion of liminality</w:t>
      </w:r>
      <w:r w:rsidR="00AB566E">
        <w:t xml:space="preserve"> from </w:t>
      </w:r>
      <w:r w:rsidR="00377E08">
        <w:t xml:space="preserve">MacGregor, </w:t>
      </w:r>
      <w:r w:rsidR="00AB566E">
        <w:t xml:space="preserve">who </w:t>
      </w:r>
      <w:r w:rsidR="007C7D2A">
        <w:t>answered</w:t>
      </w:r>
      <w:r w:rsidR="00377E08">
        <w:t xml:space="preserve"> Barclay’s comments</w:t>
      </w:r>
      <w:r w:rsidR="00AB566E">
        <w:t xml:space="preserve"> </w:t>
      </w:r>
      <w:r w:rsidR="007C7D2A">
        <w:t>on the overlap of a spiritual world with our dominant capitalist society by adding</w:t>
      </w:r>
      <w:r w:rsidR="00377E08">
        <w:t xml:space="preserve"> that poetry is a “liminal space which abuts all of these [capitalist] systems in a way that lets you play around the margins of them</w:t>
      </w:r>
      <w:r w:rsidR="00BC4A56">
        <w:t>.”</w:t>
      </w:r>
      <w:r w:rsidR="00BC4A56">
        <w:rPr>
          <w:rStyle w:val="FootnoteReference"/>
        </w:rPr>
        <w:footnoteReference w:id="21"/>
      </w:r>
      <w:r w:rsidR="00FB0ECA">
        <w:t xml:space="preserve"> This liminality is important in considering poetry as a medium through which </w:t>
      </w:r>
      <w:r w:rsidR="00687004">
        <w:t xml:space="preserve">to provide critical commentary and </w:t>
      </w:r>
      <w:r w:rsidR="00FB0ECA">
        <w:t xml:space="preserve">alternative discourses, and </w:t>
      </w:r>
      <w:r w:rsidR="00AB566E">
        <w:t xml:space="preserve">through which </w:t>
      </w:r>
      <w:r w:rsidR="0028694E">
        <w:t xml:space="preserve">to </w:t>
      </w:r>
      <w:r w:rsidR="00FB0ECA">
        <w:t>organize ideologies of resistance.</w:t>
      </w:r>
      <w:r w:rsidR="0028694E">
        <w:t xml:space="preserve"> This is because the circulation of poetic texts may dictate the bounds of certain </w:t>
      </w:r>
      <w:r w:rsidR="0028694E">
        <w:lastRenderedPageBreak/>
        <w:t>counterpublics, but it thus also generates the possibility of a bridging between the marginalized spaces those counterpublics occupy</w:t>
      </w:r>
      <w:r w:rsidR="00936BFE">
        <w:t>,</w:t>
      </w:r>
      <w:r w:rsidR="0028694E">
        <w:t xml:space="preserve"> and the margins of </w:t>
      </w:r>
      <w:r w:rsidR="00687004">
        <w:t xml:space="preserve">the dominant publics they </w:t>
      </w:r>
      <w:r w:rsidR="00687004" w:rsidRPr="00687004">
        <w:t xml:space="preserve">may </w:t>
      </w:r>
      <w:r w:rsidR="00687004">
        <w:t xml:space="preserve">wish to contest. This </w:t>
      </w:r>
      <w:r w:rsidR="00F04E7F">
        <w:t>tenebrous</w:t>
      </w:r>
      <w:r w:rsidR="00006414">
        <w:t xml:space="preserve"> abuttal is a part of what creates the borders of counte</w:t>
      </w:r>
      <w:r w:rsidR="00F04E7F">
        <w:t>rpublic circulation, but it also</w:t>
      </w:r>
      <w:r w:rsidR="00006414">
        <w:t xml:space="preserve"> presents the place at which that border may be</w:t>
      </w:r>
      <w:r w:rsidR="00F04E7F">
        <w:t xml:space="preserve"> explored</w:t>
      </w:r>
      <w:r w:rsidR="00936BFE">
        <w:t>,</w:t>
      </w:r>
      <w:r w:rsidR="00F04E7F">
        <w:t xml:space="preserve"> or breached. The</w:t>
      </w:r>
      <w:r w:rsidR="00006414">
        <w:t xml:space="preserve"> next section will discuss how poetic-political resist</w:t>
      </w:r>
      <w:r w:rsidR="00F04E7F">
        <w:t>ance r</w:t>
      </w:r>
      <w:r w:rsidR="00936BFE">
        <w:t>equires a certain</w:t>
      </w:r>
      <w:r w:rsidR="00F04E7F">
        <w:t xml:space="preserve"> </w:t>
      </w:r>
      <w:r w:rsidR="00936BFE">
        <w:t>“</w:t>
      </w:r>
      <w:r w:rsidR="00F04E7F">
        <w:t>bypassing</w:t>
      </w:r>
      <w:r w:rsidR="00936BFE">
        <w:t>”</w:t>
      </w:r>
      <w:r w:rsidR="00F04E7F">
        <w:t xml:space="preserve"> of counterpublic circulation, as suggested by the</w:t>
      </w:r>
      <w:r w:rsidR="00006414">
        <w:t xml:space="preserve"> </w:t>
      </w:r>
      <w:r w:rsidR="00936BFE">
        <w:t>specific methodology of</w:t>
      </w:r>
      <w:r w:rsidR="00DD6E97">
        <w:t xml:space="preserve"> the</w:t>
      </w:r>
      <w:r w:rsidR="00936BFE">
        <w:t xml:space="preserve"> polemic-poetic language employed in</w:t>
      </w:r>
      <w:r w:rsidR="00F04E7F">
        <w:t xml:space="preserve"> </w:t>
      </w:r>
      <w:r w:rsidR="00006414">
        <w:t>the Yerbamala Collective’s text</w:t>
      </w:r>
      <w:r w:rsidR="00ED20A3">
        <w:t>.</w:t>
      </w:r>
    </w:p>
    <w:p w14:paraId="3D26FE37" w14:textId="3369ABC5" w:rsidR="00665CB1" w:rsidRPr="00665CB1" w:rsidRDefault="0078489D" w:rsidP="00D742C8">
      <w:pPr>
        <w:spacing w:line="480" w:lineRule="auto"/>
      </w:pPr>
      <w:r>
        <w:tab/>
      </w:r>
      <w:r w:rsidR="00985F8D">
        <w:t>To</w:t>
      </w:r>
      <w:r w:rsidR="00605783">
        <w:t xml:space="preserve"> consider how a text might bypass the constraints of its </w:t>
      </w:r>
      <w:r w:rsidR="00605783">
        <w:rPr>
          <w:i/>
        </w:rPr>
        <w:t xml:space="preserve">own </w:t>
      </w:r>
      <w:r w:rsidR="00605783">
        <w:t>counterpublic circulation, I must now return</w:t>
      </w:r>
      <w:r w:rsidR="00665CB1">
        <w:t xml:space="preserve"> </w:t>
      </w:r>
      <w:r w:rsidR="00605783">
        <w:t xml:space="preserve">to where </w:t>
      </w:r>
      <w:r w:rsidR="00DD6E97">
        <w:t>the seed for this paper</w:t>
      </w:r>
      <w:r w:rsidR="00605783">
        <w:t xml:space="preserve"> began.</w:t>
      </w:r>
      <w:r w:rsidR="00665CB1">
        <w:t xml:space="preserve"> I</w:t>
      </w:r>
      <w:r w:rsidR="007E6C2A">
        <w:t xml:space="preserve"> mention again that I</w:t>
      </w:r>
      <w:r w:rsidR="00665CB1">
        <w:t xml:space="preserve"> first came across the Yerbamala text, </w:t>
      </w:r>
      <w:r w:rsidR="00665CB1">
        <w:rPr>
          <w:i/>
        </w:rPr>
        <w:t xml:space="preserve">Witches vs. Fascists, </w:t>
      </w:r>
      <w:r w:rsidR="00AE1609">
        <w:t>on Facebook.</w:t>
      </w:r>
      <w:r w:rsidR="00605783">
        <w:t xml:space="preserve"> This fact is significant.</w:t>
      </w:r>
      <w:r w:rsidR="00AE1609">
        <w:t xml:space="preserve"> As</w:t>
      </w:r>
      <w:r w:rsidR="00ED20A3">
        <w:t xml:space="preserve"> stated before,</w:t>
      </w:r>
      <w:r w:rsidR="00AE1609">
        <w:t xml:space="preserve"> </w:t>
      </w:r>
      <w:r w:rsidR="00ED20A3">
        <w:t>Warner’s “venue of indefinite address” now exist</w:t>
      </w:r>
      <w:r w:rsidR="00AE1609">
        <w:t xml:space="preserve">s </w:t>
      </w:r>
      <w:r w:rsidR="00ED20A3">
        <w:t xml:space="preserve">largely </w:t>
      </w:r>
      <w:r w:rsidR="00AE1609">
        <w:t>online,</w:t>
      </w:r>
      <w:r w:rsidR="00ED20A3">
        <w:t xml:space="preserve"> and is perhaps more indefinite than ever before. I</w:t>
      </w:r>
      <w:r w:rsidR="00AE1609">
        <w:t>t is</w:t>
      </w:r>
      <w:r w:rsidR="00ED20A3">
        <w:t xml:space="preserve"> thus</w:t>
      </w:r>
      <w:r w:rsidR="00AE1609">
        <w:t xml:space="preserve"> necessary to </w:t>
      </w:r>
      <w:r w:rsidR="00DD6E97">
        <w:t>consider quite carefully</w:t>
      </w:r>
      <w:r w:rsidR="00AE1609">
        <w:t xml:space="preserve"> </w:t>
      </w:r>
      <w:r>
        <w:t>how Facebook functions as a virtual public space, and what it mea</w:t>
      </w:r>
      <w:r w:rsidR="00605783">
        <w:t>ns for texts to circulate there.</w:t>
      </w:r>
    </w:p>
    <w:p w14:paraId="39CD13B4" w14:textId="7DF9126B" w:rsidR="00622E38" w:rsidRDefault="0078489D" w:rsidP="00D742C8">
      <w:pPr>
        <w:spacing w:line="480" w:lineRule="auto"/>
      </w:pPr>
      <w:r>
        <w:tab/>
      </w:r>
      <w:r w:rsidR="00F83D22">
        <w:t xml:space="preserve">Facebook is a </w:t>
      </w:r>
      <w:r>
        <w:t xml:space="preserve">social </w:t>
      </w:r>
      <w:r w:rsidR="00F83D22">
        <w:t xml:space="preserve">platform made up of constituent users who </w:t>
      </w:r>
      <w:r w:rsidR="007B06DC">
        <w:t xml:space="preserve">are </w:t>
      </w:r>
      <w:r w:rsidR="00F83D22">
        <w:t>constantly provide</w:t>
      </w:r>
      <w:r w:rsidR="007B06DC">
        <w:t>d</w:t>
      </w:r>
      <w:r w:rsidR="00F83D22">
        <w:t xml:space="preserve"> content</w:t>
      </w:r>
      <w:r w:rsidR="007B06DC">
        <w:t xml:space="preserve"> that is generated</w:t>
      </w:r>
      <w:r w:rsidR="00F83D22">
        <w:t xml:space="preserve"> </w:t>
      </w:r>
      <w:r w:rsidR="007B06DC">
        <w:t>by them</w:t>
      </w:r>
      <w:r w:rsidR="00DD6E97">
        <w:t xml:space="preserve"> as individuals</w:t>
      </w:r>
      <w:r w:rsidR="007B06DC">
        <w:t>, by other users, and by various</w:t>
      </w:r>
      <w:r w:rsidR="00A84E3E">
        <w:t xml:space="preserve"> news,</w:t>
      </w:r>
      <w:r w:rsidR="007B06DC">
        <w:t xml:space="preserve"> corporate, commercial, and advertising agents. </w:t>
      </w:r>
      <w:r w:rsidR="00901CF6">
        <w:t>If this generative</w:t>
      </w:r>
      <w:r w:rsidR="00605783">
        <w:t xml:space="preserve"> action can be considered “text</w:t>
      </w:r>
      <w:r w:rsidR="00AF00C1">
        <w:t>,</w:t>
      </w:r>
      <w:r w:rsidR="00605783">
        <w:t>”</w:t>
      </w:r>
      <w:r w:rsidR="00901CF6">
        <w:t xml:space="preserve"> then </w:t>
      </w:r>
      <w:r w:rsidR="00AF00C1">
        <w:t>the</w:t>
      </w:r>
      <w:r w:rsidR="00605783">
        <w:t xml:space="preserve"> consolidated</w:t>
      </w:r>
      <w:r w:rsidR="00AF00C1">
        <w:t xml:space="preserve"> entity that is </w:t>
      </w:r>
      <w:r w:rsidR="00901CF6">
        <w:t xml:space="preserve">Facebook itself addresses a public comprising all of its users </w:t>
      </w:r>
      <w:r w:rsidR="00AF00C1">
        <w:t>all of the time; it generates</w:t>
      </w:r>
      <w:r w:rsidR="00901CF6">
        <w:t xml:space="preserve"> “the kind of public that comes into being only in relation to texts and their circulation.</w:t>
      </w:r>
      <w:r w:rsidR="00BD5D54">
        <w:t>”</w:t>
      </w:r>
      <w:r w:rsidR="00BD5D54">
        <w:rPr>
          <w:rStyle w:val="FootnoteReference"/>
        </w:rPr>
        <w:footnoteReference w:id="22"/>
      </w:r>
      <w:r w:rsidR="00AF00C1">
        <w:t xml:space="preserve"> In </w:t>
      </w:r>
      <w:r w:rsidR="00BD5D54">
        <w:t>being the online host for this circulation</w:t>
      </w:r>
      <w:r w:rsidR="00AF00C1">
        <w:t>, Facebook can</w:t>
      </w:r>
      <w:r w:rsidR="00BD5D54">
        <w:t xml:space="preserve"> also</w:t>
      </w:r>
      <w:r w:rsidR="00AF00C1">
        <w:t xml:space="preserve"> be considered</w:t>
      </w:r>
      <w:r w:rsidR="002740F2">
        <w:t xml:space="preserve"> to be the medium of conveyance, the marketplace,</w:t>
      </w:r>
      <w:r w:rsidR="00AF00C1">
        <w:t xml:space="preserve"> the</w:t>
      </w:r>
      <w:r w:rsidR="00DD6E97">
        <w:t xml:space="preserve"> milieu</w:t>
      </w:r>
      <w:r w:rsidR="0078702F">
        <w:t xml:space="preserve"> where a </w:t>
      </w:r>
      <w:r w:rsidR="00AF00C1">
        <w:t>“</w:t>
      </w:r>
      <w:r w:rsidR="00BF1848">
        <w:t>crowd [witness</w:t>
      </w:r>
      <w:r w:rsidR="0078702F">
        <w:t>es]</w:t>
      </w:r>
      <w:r w:rsidR="00AF00C1">
        <w:t xml:space="preserve"> itself in a public space,”</w:t>
      </w:r>
      <w:r w:rsidR="0078702F">
        <w:t xml:space="preserve"> allowing that</w:t>
      </w:r>
      <w:r w:rsidR="00AF00C1">
        <w:t xml:space="preserve"> the internet and its virtual s</w:t>
      </w:r>
      <w:r w:rsidR="00251E60">
        <w:t>paces may be considered public</w:t>
      </w:r>
      <w:r w:rsidR="0078702F">
        <w:t>.</w:t>
      </w:r>
      <w:r w:rsidR="00BD5D54">
        <w:rPr>
          <w:rStyle w:val="FootnoteReference"/>
        </w:rPr>
        <w:footnoteReference w:id="23"/>
      </w:r>
      <w:r w:rsidR="0078702F">
        <w:t xml:space="preserve"> </w:t>
      </w:r>
      <w:r w:rsidR="008966E6">
        <w:t>“</w:t>
      </w:r>
      <w:r w:rsidR="007B2038">
        <w:t>Facebook</w:t>
      </w:r>
      <w:r w:rsidR="00CA7D96">
        <w:t>,</w:t>
      </w:r>
      <w:r w:rsidR="008966E6">
        <w:t>”</w:t>
      </w:r>
      <w:r w:rsidR="00CA7D96">
        <w:t xml:space="preserve"> the proper noun </w:t>
      </w:r>
      <w:r w:rsidR="00985F8D">
        <w:t xml:space="preserve">having come to </w:t>
      </w:r>
      <w:r w:rsidR="00CA7D96">
        <w:t xml:space="preserve">mean both the </w:t>
      </w:r>
      <w:r w:rsidR="00CA7D96">
        <w:lastRenderedPageBreak/>
        <w:t>platform and its</w:t>
      </w:r>
      <w:r w:rsidR="00BD5D54">
        <w:t xml:space="preserve"> many</w:t>
      </w:r>
      <w:r w:rsidR="00CA7D96">
        <w:t xml:space="preserve"> constituents,</w:t>
      </w:r>
      <w:r w:rsidR="007B2038">
        <w:t xml:space="preserve"> </w:t>
      </w:r>
      <w:r w:rsidR="00CA7D96">
        <w:t>invites consideration of a paradoxical tension</w:t>
      </w:r>
      <w:r w:rsidR="00DA76AE">
        <w:t xml:space="preserve"> by</w:t>
      </w:r>
      <w:r w:rsidR="007B2038">
        <w:t xml:space="preserve"> bei</w:t>
      </w:r>
      <w:r w:rsidR="00DA76AE">
        <w:t>ng both “public” and “text.”</w:t>
      </w:r>
    </w:p>
    <w:p w14:paraId="7607BDCB" w14:textId="03A04530" w:rsidR="00A84E3E" w:rsidRDefault="00DA76AE" w:rsidP="00D742C8">
      <w:pPr>
        <w:spacing w:line="480" w:lineRule="auto"/>
      </w:pPr>
      <w:r>
        <w:tab/>
      </w:r>
      <w:r w:rsidR="00771E3B">
        <w:t>As such, Facebook is both</w:t>
      </w:r>
      <w:r w:rsidR="0093749D">
        <w:t xml:space="preserve"> a</w:t>
      </w:r>
      <w:r w:rsidR="00771E3B">
        <w:t xml:space="preserve"> medium and</w:t>
      </w:r>
      <w:r w:rsidR="0093749D">
        <w:t xml:space="preserve"> a</w:t>
      </w:r>
      <w:r w:rsidR="00771E3B">
        <w:t xml:space="preserve"> </w:t>
      </w:r>
      <w:r w:rsidR="00DB342D">
        <w:t>“</w:t>
      </w:r>
      <w:r w:rsidR="00771E3B" w:rsidRPr="00DB342D">
        <w:t>mediating cultural form</w:t>
      </w:r>
      <w:r w:rsidR="00771E3B">
        <w:t>.</w:t>
      </w:r>
      <w:r w:rsidR="00DB342D">
        <w:t>”</w:t>
      </w:r>
      <w:r w:rsidR="00771E3B">
        <w:t xml:space="preserve"> </w:t>
      </w:r>
      <w:r w:rsidR="009301D3">
        <w:t xml:space="preserve">Warner notes that </w:t>
      </w:r>
      <w:r w:rsidR="008966E6">
        <w:t>“[p</w:t>
      </w:r>
      <w:r w:rsidR="0093749D">
        <w:t>ublics</w:t>
      </w:r>
      <w:r w:rsidR="008966E6">
        <w:t>]</w:t>
      </w:r>
      <w:r w:rsidR="0093749D">
        <w:t xml:space="preserve"> have to be understood as mediated by cultural forms, even though some of those forms, such as polling, work by denying their own constitutive role as cultural forms. Publics do not exist apart from the discour</w:t>
      </w:r>
      <w:r w:rsidR="00DB342D">
        <w:t>se that addresses them.”</w:t>
      </w:r>
      <w:r w:rsidR="00DB342D">
        <w:rPr>
          <w:rStyle w:val="FootnoteReference"/>
        </w:rPr>
        <w:footnoteReference w:id="24"/>
      </w:r>
      <w:r w:rsidR="0093749D">
        <w:t xml:space="preserve"> </w:t>
      </w:r>
      <w:r w:rsidR="00FF29C6">
        <w:t>By</w:t>
      </w:r>
      <w:r w:rsidR="007E6C2A">
        <w:t xml:space="preserve"> being an ever-present “text</w:t>
      </w:r>
      <w:r w:rsidR="002740F2">
        <w:t>,”</w:t>
      </w:r>
      <w:r w:rsidR="00FF29C6">
        <w:t xml:space="preserve"> </w:t>
      </w:r>
      <w:r w:rsidR="007F3DA0">
        <w:t xml:space="preserve">Facebook creates </w:t>
      </w:r>
      <w:r w:rsidR="0093749D">
        <w:t>a virtual space for a general</w:t>
      </w:r>
      <w:r w:rsidR="009301D3">
        <w:t>ized</w:t>
      </w:r>
      <w:r w:rsidR="0093749D">
        <w:t xml:space="preserve"> public that is </w:t>
      </w:r>
      <w:r w:rsidR="0093749D" w:rsidRPr="007F3DA0">
        <w:rPr>
          <w:i/>
        </w:rPr>
        <w:t>always</w:t>
      </w:r>
      <w:r w:rsidR="0093749D">
        <w:t xml:space="preserve"> being addressed, and thus, once in existence, may never retreat back into nonexistence </w:t>
      </w:r>
      <w:r w:rsidR="008966E6">
        <w:t>(</w:t>
      </w:r>
      <w:r w:rsidR="0093749D">
        <w:t>for as long as social media exists</w:t>
      </w:r>
      <w:r w:rsidR="008966E6">
        <w:t>)</w:t>
      </w:r>
      <w:r w:rsidR="00003877">
        <w:t>.</w:t>
      </w:r>
      <w:r w:rsidR="009301D3">
        <w:t xml:space="preserve"> It is now imaginable that Facebook as</w:t>
      </w:r>
      <w:r w:rsidR="007E6C2A">
        <w:t xml:space="preserve"> a place of</w:t>
      </w:r>
      <w:r w:rsidR="007F3DA0">
        <w:t xml:space="preserve"> ever-present</w:t>
      </w:r>
      <w:r w:rsidR="009301D3">
        <w:t xml:space="preserve"> </w:t>
      </w:r>
      <w:r w:rsidR="002740F2">
        <w:t>public textual address</w:t>
      </w:r>
      <w:r w:rsidR="009301D3">
        <w:t xml:space="preserve"> is here to stay.</w:t>
      </w:r>
      <w:r w:rsidR="00003877">
        <w:t xml:space="preserve"> </w:t>
      </w:r>
      <w:r w:rsidR="0035075B">
        <w:t xml:space="preserve">Through </w:t>
      </w:r>
      <w:r w:rsidR="00DB342D">
        <w:t>the</w:t>
      </w:r>
      <w:r w:rsidR="00FF29C6">
        <w:t xml:space="preserve"> creation and </w:t>
      </w:r>
      <w:r w:rsidR="0035075B">
        <w:t xml:space="preserve">mediation of both a </w:t>
      </w:r>
      <w:r w:rsidR="00985F8D">
        <w:t xml:space="preserve">vast </w:t>
      </w:r>
      <w:r w:rsidR="0035075B">
        <w:t xml:space="preserve">public </w:t>
      </w:r>
      <w:r w:rsidR="0035075B" w:rsidRPr="008966E6">
        <w:rPr>
          <w:i/>
        </w:rPr>
        <w:t>and</w:t>
      </w:r>
      <w:r w:rsidR="0035075B">
        <w:t xml:space="preserve"> the</w:t>
      </w:r>
      <w:r w:rsidR="00FF29C6">
        <w:t xml:space="preserve"> virtual public space</w:t>
      </w:r>
      <w:r w:rsidR="0035075B">
        <w:t xml:space="preserve"> from which that public is addressed</w:t>
      </w:r>
      <w:r w:rsidR="00FF29C6">
        <w:t xml:space="preserve">, Facebook does not deny its status as </w:t>
      </w:r>
      <w:r w:rsidR="00B249DD">
        <w:t xml:space="preserve">a mediating cultural form. </w:t>
      </w:r>
      <w:r w:rsidR="00A84E3E">
        <w:t>Indeed, in being such a mediator, and by the fact that it is</w:t>
      </w:r>
      <w:r w:rsidR="007E6C2A">
        <w:t xml:space="preserve"> also</w:t>
      </w:r>
      <w:r w:rsidR="00A84E3E">
        <w:t xml:space="preserve"> the medium, </w:t>
      </w:r>
      <w:r w:rsidR="007E6C2A">
        <w:t>Facebook provides</w:t>
      </w:r>
      <w:r w:rsidR="00A84E3E">
        <w:t xml:space="preserve"> a virtual public space </w:t>
      </w:r>
      <w:r w:rsidR="00A84E3E">
        <w:rPr>
          <w:i/>
        </w:rPr>
        <w:t xml:space="preserve">and </w:t>
      </w:r>
      <w:r w:rsidR="00A84E3E">
        <w:t>the dominant public discourse of that space</w:t>
      </w:r>
      <w:r w:rsidR="007E6C2A">
        <w:t xml:space="preserve">—creating and </w:t>
      </w:r>
      <w:r w:rsidR="00A84E3E">
        <w:t>maintain</w:t>
      </w:r>
      <w:r w:rsidR="007E6C2A">
        <w:t>ing</w:t>
      </w:r>
      <w:r w:rsidR="00A84E3E">
        <w:t xml:space="preserve"> certain normative foundations against which</w:t>
      </w:r>
      <w:r w:rsidR="007E6C2A">
        <w:t xml:space="preserve"> </w:t>
      </w:r>
      <w:r w:rsidR="00985F8D">
        <w:t>innumerable</w:t>
      </w:r>
      <w:r w:rsidR="00A84E3E">
        <w:t xml:space="preserve"> </w:t>
      </w:r>
      <w:r w:rsidR="00A84E3E" w:rsidRPr="005077AA">
        <w:t>counter</w:t>
      </w:r>
      <w:r w:rsidR="00A84E3E">
        <w:t xml:space="preserve">publics may </w:t>
      </w:r>
      <w:r w:rsidR="00AA2832">
        <w:t>define themselves.</w:t>
      </w:r>
    </w:p>
    <w:p w14:paraId="1C8571E3" w14:textId="57447C38" w:rsidR="008661E4" w:rsidRDefault="00A84E3E" w:rsidP="00D742C8">
      <w:pPr>
        <w:spacing w:line="480" w:lineRule="auto"/>
      </w:pPr>
      <w:r>
        <w:tab/>
      </w:r>
      <w:r w:rsidR="00122B59">
        <w:t>The Yerbamal</w:t>
      </w:r>
      <w:r>
        <w:t xml:space="preserve">a Collective and its online text, </w:t>
      </w:r>
      <w:r w:rsidR="002740F2">
        <w:t>as I have determined through</w:t>
      </w:r>
      <w:r>
        <w:t xml:space="preserve"> Warner’</w:t>
      </w:r>
      <w:r w:rsidR="00976C47">
        <w:t>s definition, is part of a counterpublic circulation</w:t>
      </w:r>
      <w:r w:rsidR="00122B59">
        <w:t>. It is most definitely “constituted through a conflictual relation to the dominant public,” and certainly makes “different assumptions about what can be said or what goes without saying.”</w:t>
      </w:r>
      <w:r w:rsidR="001C7772">
        <w:t xml:space="preserve"> </w:t>
      </w:r>
      <w:r w:rsidR="00975896">
        <w:t xml:space="preserve">The poems of the </w:t>
      </w:r>
      <w:r w:rsidR="00665CB1">
        <w:t>YMC</w:t>
      </w:r>
      <w:r w:rsidR="00975896">
        <w:t xml:space="preserve"> </w:t>
      </w:r>
      <w:r w:rsidR="002740F2">
        <w:t>all run against the grain of a</w:t>
      </w:r>
      <w:r w:rsidR="00975896">
        <w:t xml:space="preserve"> do</w:t>
      </w:r>
      <w:r w:rsidR="00EA7EC9">
        <w:t>minant</w:t>
      </w:r>
      <w:r w:rsidR="00985F8D">
        <w:t xml:space="preserve"> North American</w:t>
      </w:r>
      <w:r w:rsidR="00EA7EC9">
        <w:t xml:space="preserve"> public</w:t>
      </w:r>
      <w:r w:rsidR="00DD6E97">
        <w:t xml:space="preserve"> discourse</w:t>
      </w:r>
      <w:r w:rsidR="00EA7EC9">
        <w:t>, but they do so through a complication of</w:t>
      </w:r>
      <w:r w:rsidR="00975896">
        <w:t xml:space="preserve"> multiple levels</w:t>
      </w:r>
      <w:r w:rsidR="00687E25">
        <w:t xml:space="preserve"> of discursive transgression</w:t>
      </w:r>
      <w:r w:rsidR="00975896">
        <w:t xml:space="preserve">, and </w:t>
      </w:r>
      <w:r w:rsidR="007B0104">
        <w:t>with</w:t>
      </w:r>
      <w:r w:rsidR="00687E25">
        <w:t xml:space="preserve"> a multi-layered relationship with</w:t>
      </w:r>
      <w:r w:rsidR="00AA2832">
        <w:t xml:space="preserve"> their</w:t>
      </w:r>
      <w:r w:rsidR="00AA63CA">
        <w:t xml:space="preserve"> public</w:t>
      </w:r>
      <w:r w:rsidR="00AA2832">
        <w:t xml:space="preserve"> (and counterpublic)</w:t>
      </w:r>
      <w:r w:rsidR="00985F8D">
        <w:t>.</w:t>
      </w:r>
    </w:p>
    <w:p w14:paraId="466EE503" w14:textId="43CB45F5" w:rsidR="00EA7EC9" w:rsidRPr="006F5432" w:rsidRDefault="00EA7EC9" w:rsidP="00D742C8">
      <w:pPr>
        <w:spacing w:line="480" w:lineRule="auto"/>
      </w:pPr>
      <w:r>
        <w:tab/>
      </w:r>
      <w:r w:rsidR="00AA2832">
        <w:t xml:space="preserve">This is because </w:t>
      </w:r>
      <w:r>
        <w:t xml:space="preserve">Facebook, as the medium through which this anti-fascist text may address its </w:t>
      </w:r>
      <w:r w:rsidR="00AA2832">
        <w:t>counter</w:t>
      </w:r>
      <w:r>
        <w:t xml:space="preserve">public, </w:t>
      </w:r>
      <w:r w:rsidR="006F5BCB">
        <w:t xml:space="preserve">is only one of the dominant publics </w:t>
      </w:r>
      <w:r w:rsidR="00DD6E97">
        <w:t>with which</w:t>
      </w:r>
      <w:r w:rsidR="006F5BCB">
        <w:t xml:space="preserve"> the Yerbamala Collective exists </w:t>
      </w:r>
      <w:r w:rsidR="00691266">
        <w:t xml:space="preserve">in a </w:t>
      </w:r>
      <w:r w:rsidR="00691266">
        <w:lastRenderedPageBreak/>
        <w:t>conflictual relation</w:t>
      </w:r>
      <w:r w:rsidR="00DD6E97">
        <w:t>ship.</w:t>
      </w:r>
      <w:r w:rsidR="00691266">
        <w:t xml:space="preserve"> T</w:t>
      </w:r>
      <w:r w:rsidR="006F5BCB">
        <w:t>hough the group may recognize itself</w:t>
      </w:r>
      <w:r w:rsidR="00985F8D">
        <w:t xml:space="preserve"> as</w:t>
      </w:r>
      <w:r w:rsidR="00AA2832">
        <w:t>, and indeed define itself through</w:t>
      </w:r>
      <w:r w:rsidR="006F5BCB">
        <w:t xml:space="preserve"> being conflictual</w:t>
      </w:r>
      <w:r w:rsidR="00AA2832">
        <w:t>,</w:t>
      </w:r>
      <w:r w:rsidR="006F5BCB">
        <w:t xml:space="preserve"> it may not in fact realize its nature as a counterpublic to the dominant discourse of Facebook’s virtual public space.</w:t>
      </w:r>
      <w:r w:rsidR="006465BE">
        <w:t xml:space="preserve"> This is because it aims higher</w:t>
      </w:r>
      <w:r w:rsidR="00AA2832">
        <w:t xml:space="preserve">, </w:t>
      </w:r>
      <w:r w:rsidR="0051574F">
        <w:t xml:space="preserve">standing </w:t>
      </w:r>
      <w:r w:rsidR="00AA2832">
        <w:t xml:space="preserve">firmly </w:t>
      </w:r>
      <w:r w:rsidR="002C5F37">
        <w:t>in opposition to the</w:t>
      </w:r>
      <w:r w:rsidR="00AA2832">
        <w:t xml:space="preserve"> greater</w:t>
      </w:r>
      <w:r w:rsidR="002C5F37">
        <w:t xml:space="preserve"> dominant public addressed by</w:t>
      </w:r>
      <w:r w:rsidR="008F2179">
        <w:t xml:space="preserve"> </w:t>
      </w:r>
      <w:r w:rsidR="00AA2832">
        <w:t xml:space="preserve">the </w:t>
      </w:r>
      <w:r w:rsidR="008F2179">
        <w:t>perceived fascist</w:t>
      </w:r>
      <w:r w:rsidR="002C5F37">
        <w:t xml:space="preserve"> political</w:t>
      </w:r>
      <w:r w:rsidR="008F2179">
        <w:t xml:space="preserve"> organizations of power in North America, and specific</w:t>
      </w:r>
      <w:r w:rsidR="002C5F37">
        <w:t>ally in the United States (“FUCK DT, FASCISTS, RICHARD SPENCER…” etc.)</w:t>
      </w:r>
      <w:r w:rsidR="00AA2832">
        <w:t>.</w:t>
      </w:r>
      <w:r w:rsidR="002C5F37">
        <w:t xml:space="preserve"> In this way, Facebook as a dominant public is merely a “scale-model” </w:t>
      </w:r>
      <w:r w:rsidR="007A179F">
        <w:t xml:space="preserve">virtual </w:t>
      </w:r>
      <w:r w:rsidR="002C5F37">
        <w:t xml:space="preserve">facsimile of the larger </w:t>
      </w:r>
      <w:r w:rsidR="00AA2832">
        <w:t>hegemonic</w:t>
      </w:r>
      <w:r w:rsidR="002C5F37">
        <w:t xml:space="preserve"> public </w:t>
      </w:r>
      <w:r w:rsidR="0051574F">
        <w:t>of the United States—</w:t>
      </w:r>
      <w:r w:rsidR="00A91FB1">
        <w:t xml:space="preserve">the public whose assumptions </w:t>
      </w:r>
      <w:r w:rsidR="002C5F37">
        <w:t xml:space="preserve">the </w:t>
      </w:r>
      <w:r w:rsidR="00665CB1">
        <w:t>YMC</w:t>
      </w:r>
      <w:r w:rsidR="002C5F37">
        <w:t xml:space="preserve"> </w:t>
      </w:r>
      <w:r w:rsidR="00A91FB1">
        <w:t>c</w:t>
      </w:r>
      <w:r w:rsidR="00DD6E97">
        <w:t>onfronts</w:t>
      </w:r>
      <w:r w:rsidR="00A91FB1">
        <w:t xml:space="preserve"> with its</w:t>
      </w:r>
      <w:r w:rsidR="0051574F">
        <w:t xml:space="preserve"> counterpublic</w:t>
      </w:r>
      <w:r w:rsidR="00A91FB1">
        <w:t xml:space="preserve"> polemic.</w:t>
      </w:r>
      <w:r w:rsidR="002740F2">
        <w:t xml:space="preserve"> Though there may not, at this stage in our largely virtual lives, seem to be an important difference between public discourse that takes place online and that which occurs outside of the internet, I will maintain that there is nonethe</w:t>
      </w:r>
      <w:r w:rsidR="006F5432">
        <w:t>less a crucial distinction to be made between t</w:t>
      </w:r>
      <w:r w:rsidR="00DD6E97">
        <w:t>hese</w:t>
      </w:r>
      <w:r w:rsidR="006F5432">
        <w:t xml:space="preserve"> as</w:t>
      </w:r>
      <w:r w:rsidR="00DD6E97">
        <w:t xml:space="preserve"> online and offline</w:t>
      </w:r>
      <w:r w:rsidR="006F5432">
        <w:t xml:space="preserve"> </w:t>
      </w:r>
      <w:r w:rsidR="006F5432">
        <w:rPr>
          <w:i/>
        </w:rPr>
        <w:t>sites of address.</w:t>
      </w:r>
      <w:r w:rsidR="00DD0A7F" w:rsidRPr="00DD0A7F">
        <w:rPr>
          <w:rStyle w:val="FootnoteReference"/>
        </w:rPr>
        <w:footnoteReference w:id="25"/>
      </w:r>
      <w:r w:rsidR="00DD6E97" w:rsidRPr="006F5432">
        <w:t xml:space="preserve"> </w:t>
      </w:r>
    </w:p>
    <w:p w14:paraId="5F98D7B3" w14:textId="6000A20F" w:rsidR="00E71A48" w:rsidRDefault="00985F8D" w:rsidP="00D742C8">
      <w:pPr>
        <w:spacing w:line="480" w:lineRule="auto"/>
        <w:rPr>
          <w:b/>
        </w:rPr>
      </w:pPr>
      <w:r>
        <w:rPr>
          <w:b/>
        </w:rPr>
        <w:t>Constraints of Circulation and Temporality</w:t>
      </w:r>
    </w:p>
    <w:p w14:paraId="27546BDF" w14:textId="7887F260" w:rsidR="002F26C9" w:rsidRDefault="00B014E9" w:rsidP="00D742C8">
      <w:pPr>
        <w:spacing w:line="480" w:lineRule="auto"/>
        <w:rPr>
          <w:rFonts w:cstheme="minorHAnsi"/>
          <w:shd w:val="clear" w:color="auto" w:fill="FFFFFF"/>
        </w:rPr>
      </w:pPr>
      <w:r>
        <w:rPr>
          <w:rFonts w:cstheme="minorHAnsi"/>
          <w:shd w:val="clear" w:color="auto" w:fill="FFFFFF"/>
        </w:rPr>
        <w:tab/>
      </w:r>
      <w:r w:rsidR="00DD0A7F">
        <w:t>As a virtually disseminated text, there are</w:t>
      </w:r>
      <w:r w:rsidR="002F26C9">
        <w:t xml:space="preserve"> several questions</w:t>
      </w:r>
      <w:r w:rsidR="00DD0A7F">
        <w:t xml:space="preserve"> to consider</w:t>
      </w:r>
      <w:r w:rsidR="00374C59">
        <w:t xml:space="preserve"> in the context of the </w:t>
      </w:r>
      <w:r w:rsidR="00665CB1">
        <w:t>YMC</w:t>
      </w:r>
      <w:r w:rsidR="00374C59">
        <w:t>’s counterpublic</w:t>
      </w:r>
      <w:r w:rsidR="002F26C9">
        <w:t>. For one, the</w:t>
      </w:r>
      <w:r w:rsidR="00F465DD">
        <w:t xml:space="preserve"> </w:t>
      </w:r>
      <w:r w:rsidR="002F26C9">
        <w:t>“different assumptions about what can be said or what goes without saying” of a counterpublic</w:t>
      </w:r>
      <w:r w:rsidR="007E6C2A">
        <w:t xml:space="preserve"> text</w:t>
      </w:r>
      <w:r w:rsidR="008A00D2">
        <w:t xml:space="preserve"> are primarily what</w:t>
      </w:r>
      <w:r w:rsidR="007E6C2A">
        <w:t xml:space="preserve"> mark</w:t>
      </w:r>
      <w:r w:rsidR="008B0A08">
        <w:t xml:space="preserve"> the boundaries of its circulation.</w:t>
      </w:r>
      <w:r w:rsidR="008B0A08">
        <w:rPr>
          <w:rStyle w:val="FootnoteReference"/>
        </w:rPr>
        <w:footnoteReference w:id="26"/>
      </w:r>
      <w:r w:rsidR="008B0A08">
        <w:t xml:space="preserve"> In “Publics and Counterpublics,” Warner draws upon the example of circulation within a queer counterpublic to illustrate this point: “this circulatory space, freed from heteronormative speech protocols, is itself marked by that very suspension: speech that addresses any participant as queer will </w:t>
      </w:r>
      <w:r w:rsidR="00F465DD">
        <w:t>circulate up to a point, at which it is certain to meet with intense resistance</w:t>
      </w:r>
      <w:r>
        <w:t>.</w:t>
      </w:r>
      <w:r w:rsidR="00F465DD">
        <w:t>”</w:t>
      </w:r>
      <w:r>
        <w:rPr>
          <w:rStyle w:val="FootnoteReference"/>
        </w:rPr>
        <w:footnoteReference w:id="27"/>
      </w:r>
      <w:r w:rsidR="00F465DD">
        <w:t xml:space="preserve"> </w:t>
      </w:r>
      <w:r w:rsidR="00687E25">
        <w:t xml:space="preserve">The </w:t>
      </w:r>
      <w:r w:rsidR="00665CB1">
        <w:t>YMC</w:t>
      </w:r>
      <w:r w:rsidR="008B0A08">
        <w:t xml:space="preserve"> text, in a similar fashion, assumes </w:t>
      </w:r>
      <w:r w:rsidR="00687E25">
        <w:t xml:space="preserve">that its counterpublic would accept the assertion that </w:t>
      </w:r>
      <w:r w:rsidR="00687E25">
        <w:rPr>
          <w:rFonts w:cstheme="minorHAnsi"/>
          <w:shd w:val="clear" w:color="auto" w:fill="FFFFFF"/>
        </w:rPr>
        <w:t xml:space="preserve">“FASCIST / AMERICA IS / RACIST / </w:t>
      </w:r>
      <w:r w:rsidR="00687E25">
        <w:rPr>
          <w:rFonts w:cstheme="minorHAnsi"/>
          <w:shd w:val="clear" w:color="auto" w:fill="FFFFFF"/>
        </w:rPr>
        <w:lastRenderedPageBreak/>
        <w:t>AMERICA IS / COLONIAL / AMERICA WAS / ALWAYS A / WAR</w:t>
      </w:r>
      <w:r>
        <w:rPr>
          <w:rFonts w:cstheme="minorHAnsi"/>
          <w:shd w:val="clear" w:color="auto" w:fill="FFFFFF"/>
        </w:rPr>
        <w:t>.</w:t>
      </w:r>
      <w:r w:rsidR="00687E25">
        <w:rPr>
          <w:rFonts w:cstheme="minorHAnsi"/>
          <w:shd w:val="clear" w:color="auto" w:fill="FFFFFF"/>
        </w:rPr>
        <w:t>”</w:t>
      </w:r>
      <w:r>
        <w:rPr>
          <w:rStyle w:val="FootnoteReference"/>
          <w:rFonts w:cstheme="minorHAnsi"/>
          <w:shd w:val="clear" w:color="auto" w:fill="FFFFFF"/>
        </w:rPr>
        <w:footnoteReference w:id="28"/>
      </w:r>
      <w:r w:rsidR="006C6FD0">
        <w:rPr>
          <w:rFonts w:cstheme="minorHAnsi"/>
          <w:shd w:val="clear" w:color="auto" w:fill="FFFFFF"/>
        </w:rPr>
        <w:t xml:space="preserve"> </w:t>
      </w:r>
      <w:r w:rsidR="00DD6E97">
        <w:rPr>
          <w:rFonts w:cstheme="minorHAnsi"/>
          <w:shd w:val="clear" w:color="auto" w:fill="FFFFFF"/>
        </w:rPr>
        <w:t>Resistance gives rise to</w:t>
      </w:r>
      <w:r w:rsidR="006C6FD0">
        <w:rPr>
          <w:rFonts w:cstheme="minorHAnsi"/>
          <w:shd w:val="clear" w:color="auto" w:fill="FFFFFF"/>
        </w:rPr>
        <w:t xml:space="preserve"> what Warner refers to as “social closure,” which </w:t>
      </w:r>
      <w:r w:rsidR="00604F15">
        <w:rPr>
          <w:rFonts w:cstheme="minorHAnsi"/>
          <w:shd w:val="clear" w:color="auto" w:fill="FFFFFF"/>
        </w:rPr>
        <w:t xml:space="preserve">is the part of circulatory bounding that </w:t>
      </w:r>
      <w:r w:rsidR="006C6FD0">
        <w:rPr>
          <w:rFonts w:cstheme="minorHAnsi"/>
          <w:shd w:val="clear" w:color="auto" w:fill="FFFFFF"/>
        </w:rPr>
        <w:t xml:space="preserve">involves </w:t>
      </w:r>
      <w:r w:rsidR="00604F15">
        <w:rPr>
          <w:rFonts w:cstheme="minorHAnsi"/>
          <w:shd w:val="clear" w:color="auto" w:fill="FFFFFF"/>
        </w:rPr>
        <w:t>certain assumptions about pre-existing public (or counterpublic) intelligibility: “</w:t>
      </w:r>
      <w:r>
        <w:rPr>
          <w:rFonts w:cstheme="minorHAnsi"/>
          <w:shd w:val="clear" w:color="auto" w:fill="FFFFFF"/>
        </w:rPr>
        <w:t xml:space="preserve">the </w:t>
      </w:r>
      <w:r w:rsidR="006C6FD0">
        <w:rPr>
          <w:rFonts w:cstheme="minorHAnsi"/>
          <w:shd w:val="clear" w:color="auto" w:fill="FFFFFF"/>
        </w:rPr>
        <w:t>selection of genre, idiolect, style, address, and so on</w:t>
      </w:r>
      <w:r>
        <w:rPr>
          <w:rFonts w:cstheme="minorHAnsi"/>
          <w:shd w:val="clear" w:color="auto" w:fill="FFFFFF"/>
        </w:rPr>
        <w:t>.</w:t>
      </w:r>
      <w:r w:rsidR="006C6FD0">
        <w:rPr>
          <w:rFonts w:cstheme="minorHAnsi"/>
          <w:shd w:val="clear" w:color="auto" w:fill="FFFFFF"/>
        </w:rPr>
        <w:t>”</w:t>
      </w:r>
      <w:r>
        <w:rPr>
          <w:rStyle w:val="FootnoteReference"/>
          <w:rFonts w:cstheme="minorHAnsi"/>
          <w:shd w:val="clear" w:color="auto" w:fill="FFFFFF"/>
        </w:rPr>
        <w:footnoteReference w:id="29"/>
      </w:r>
      <w:r w:rsidR="006C6FD0">
        <w:rPr>
          <w:rFonts w:cstheme="minorHAnsi"/>
          <w:shd w:val="clear" w:color="auto" w:fill="FFFFFF"/>
        </w:rPr>
        <w:t xml:space="preserve"> It is not hard to imagine how the Yerbamala text, with its all-caps, page-filling abrasion, might “meet with intense resistance” outside of its already-understanding, or at least sympathetic</w:t>
      </w:r>
      <w:r w:rsidR="00596C5D">
        <w:rPr>
          <w:rFonts w:cstheme="minorHAnsi"/>
          <w:shd w:val="clear" w:color="auto" w:fill="FFFFFF"/>
        </w:rPr>
        <w:t>,</w:t>
      </w:r>
      <w:r w:rsidR="006C6FD0">
        <w:rPr>
          <w:rFonts w:cstheme="minorHAnsi"/>
          <w:shd w:val="clear" w:color="auto" w:fill="FFFFFF"/>
        </w:rPr>
        <w:t xml:space="preserve"> </w:t>
      </w:r>
      <w:r w:rsidR="00596C5D">
        <w:rPr>
          <w:rFonts w:cstheme="minorHAnsi"/>
          <w:shd w:val="clear" w:color="auto" w:fill="FFFFFF"/>
        </w:rPr>
        <w:t xml:space="preserve">counterpublic </w:t>
      </w:r>
      <w:r w:rsidR="006C6FD0">
        <w:rPr>
          <w:rFonts w:cstheme="minorHAnsi"/>
          <w:shd w:val="clear" w:color="auto" w:fill="FFFFFF"/>
        </w:rPr>
        <w:t>circulation</w:t>
      </w:r>
      <w:r w:rsidR="00596C5D">
        <w:rPr>
          <w:rFonts w:cstheme="minorHAnsi"/>
          <w:shd w:val="clear" w:color="auto" w:fill="FFFFFF"/>
        </w:rPr>
        <w:t>. Yet resistance is also exactly what this text is meant to incite.</w:t>
      </w:r>
      <w:r w:rsidR="00B607C5">
        <w:rPr>
          <w:rFonts w:cstheme="minorHAnsi"/>
          <w:shd w:val="clear" w:color="auto" w:fill="FFFFFF"/>
        </w:rPr>
        <w:t xml:space="preserve"> As a result,</w:t>
      </w:r>
      <w:r w:rsidR="000F504D">
        <w:rPr>
          <w:rFonts w:cstheme="minorHAnsi"/>
          <w:shd w:val="clear" w:color="auto" w:fill="FFFFFF"/>
        </w:rPr>
        <w:t xml:space="preserve"> </w:t>
      </w:r>
      <w:r w:rsidR="00B607C5">
        <w:rPr>
          <w:rFonts w:cstheme="minorHAnsi"/>
          <w:shd w:val="clear" w:color="auto" w:fill="FFFFFF"/>
        </w:rPr>
        <w:t>t</w:t>
      </w:r>
      <w:r w:rsidR="0088583F">
        <w:rPr>
          <w:rFonts w:cstheme="minorHAnsi"/>
          <w:shd w:val="clear" w:color="auto" w:fill="FFFFFF"/>
        </w:rPr>
        <w:t>he bounding</w:t>
      </w:r>
      <w:r w:rsidR="00596C5D">
        <w:rPr>
          <w:rFonts w:cstheme="minorHAnsi"/>
          <w:shd w:val="clear" w:color="auto" w:fill="FFFFFF"/>
        </w:rPr>
        <w:t xml:space="preserve"> entailed by social closure</w:t>
      </w:r>
      <w:r w:rsidR="00B607C5">
        <w:rPr>
          <w:rFonts w:cstheme="minorHAnsi"/>
          <w:shd w:val="clear" w:color="auto" w:fill="FFFFFF"/>
        </w:rPr>
        <w:t xml:space="preserve"> make</w:t>
      </w:r>
      <w:r w:rsidR="00A621B1">
        <w:rPr>
          <w:rFonts w:cstheme="minorHAnsi"/>
          <w:shd w:val="clear" w:color="auto" w:fill="FFFFFF"/>
        </w:rPr>
        <w:t>s</w:t>
      </w:r>
      <w:r w:rsidR="00B607C5">
        <w:rPr>
          <w:rFonts w:cstheme="minorHAnsi"/>
          <w:shd w:val="clear" w:color="auto" w:fill="FFFFFF"/>
        </w:rPr>
        <w:t xml:space="preserve"> it one of Warner’s</w:t>
      </w:r>
      <w:r w:rsidR="00596C5D">
        <w:rPr>
          <w:rFonts w:cstheme="minorHAnsi"/>
          <w:shd w:val="clear" w:color="auto" w:fill="FFFFFF"/>
        </w:rPr>
        <w:t xml:space="preserve"> “constraint</w:t>
      </w:r>
      <w:r w:rsidR="00B607C5">
        <w:rPr>
          <w:rFonts w:cstheme="minorHAnsi"/>
          <w:shd w:val="clear" w:color="auto" w:fill="FFFFFF"/>
        </w:rPr>
        <w:t>s</w:t>
      </w:r>
      <w:r w:rsidR="00596C5D">
        <w:rPr>
          <w:rFonts w:cstheme="minorHAnsi"/>
          <w:shd w:val="clear" w:color="auto" w:fill="FFFFFF"/>
        </w:rPr>
        <w:t xml:space="preserve"> of circulation,”</w:t>
      </w:r>
      <w:r w:rsidR="0088583F">
        <w:rPr>
          <w:rFonts w:cstheme="minorHAnsi"/>
          <w:shd w:val="clear" w:color="auto" w:fill="FFFFFF"/>
        </w:rPr>
        <w:t xml:space="preserve"> which </w:t>
      </w:r>
      <w:r w:rsidR="00985F8D">
        <w:rPr>
          <w:rFonts w:cstheme="minorHAnsi"/>
          <w:shd w:val="clear" w:color="auto" w:fill="FFFFFF"/>
        </w:rPr>
        <w:t>helps to contextualize</w:t>
      </w:r>
      <w:r w:rsidR="00EE7897">
        <w:rPr>
          <w:rFonts w:cstheme="minorHAnsi"/>
          <w:shd w:val="clear" w:color="auto" w:fill="FFFFFF"/>
        </w:rPr>
        <w:t xml:space="preserve"> the question of</w:t>
      </w:r>
      <w:r w:rsidR="0088583F">
        <w:rPr>
          <w:rFonts w:cstheme="minorHAnsi"/>
          <w:shd w:val="clear" w:color="auto" w:fill="FFFFFF"/>
        </w:rPr>
        <w:t xml:space="preserve"> </w:t>
      </w:r>
      <w:r w:rsidR="000F504D">
        <w:rPr>
          <w:rFonts w:cstheme="minorHAnsi"/>
          <w:shd w:val="clear" w:color="auto" w:fill="FFFFFF"/>
        </w:rPr>
        <w:t>how such</w:t>
      </w:r>
      <w:r w:rsidR="0088583F">
        <w:rPr>
          <w:rFonts w:cstheme="minorHAnsi"/>
          <w:shd w:val="clear" w:color="auto" w:fill="FFFFFF"/>
        </w:rPr>
        <w:t xml:space="preserve"> circulatory</w:t>
      </w:r>
      <w:r w:rsidR="000F504D">
        <w:rPr>
          <w:rFonts w:cstheme="minorHAnsi"/>
          <w:shd w:val="clear" w:color="auto" w:fill="FFFFFF"/>
        </w:rPr>
        <w:t xml:space="preserve"> constraint inflects</w:t>
      </w:r>
      <w:r w:rsidR="00596C5D">
        <w:rPr>
          <w:rFonts w:cstheme="minorHAnsi"/>
          <w:shd w:val="clear" w:color="auto" w:fill="FFFFFF"/>
        </w:rPr>
        <w:t xml:space="preserve"> the</w:t>
      </w:r>
      <w:r w:rsidR="000F504D">
        <w:rPr>
          <w:rFonts w:cstheme="minorHAnsi"/>
          <w:shd w:val="clear" w:color="auto" w:fill="FFFFFF"/>
        </w:rPr>
        <w:t xml:space="preserve"> Yerbamala</w:t>
      </w:r>
      <w:r w:rsidR="00B607C5">
        <w:rPr>
          <w:rFonts w:cstheme="minorHAnsi"/>
          <w:shd w:val="clear" w:color="auto" w:fill="FFFFFF"/>
        </w:rPr>
        <w:t xml:space="preserve"> text’s</w:t>
      </w:r>
      <w:r w:rsidR="00596C5D">
        <w:rPr>
          <w:rFonts w:cstheme="minorHAnsi"/>
          <w:shd w:val="clear" w:color="auto" w:fill="FFFFFF"/>
        </w:rPr>
        <w:t xml:space="preserve"> multi-layered relationship with its </w:t>
      </w:r>
      <w:r>
        <w:rPr>
          <w:rFonts w:cstheme="minorHAnsi"/>
          <w:shd w:val="clear" w:color="auto" w:fill="FFFFFF"/>
        </w:rPr>
        <w:t>(counter)</w:t>
      </w:r>
      <w:r w:rsidR="00596C5D">
        <w:rPr>
          <w:rFonts w:cstheme="minorHAnsi"/>
          <w:shd w:val="clear" w:color="auto" w:fill="FFFFFF"/>
        </w:rPr>
        <w:t>public(s)</w:t>
      </w:r>
      <w:r>
        <w:rPr>
          <w:rFonts w:cstheme="minorHAnsi"/>
          <w:shd w:val="clear" w:color="auto" w:fill="FFFFFF"/>
        </w:rPr>
        <w:t>.</w:t>
      </w:r>
      <w:r>
        <w:rPr>
          <w:rStyle w:val="FootnoteReference"/>
          <w:rFonts w:cstheme="minorHAnsi"/>
          <w:shd w:val="clear" w:color="auto" w:fill="FFFFFF"/>
        </w:rPr>
        <w:footnoteReference w:id="30"/>
      </w:r>
    </w:p>
    <w:p w14:paraId="08D8EC47" w14:textId="4C1DFFC7" w:rsidR="00E81727" w:rsidRDefault="00596C5D" w:rsidP="00D742C8">
      <w:pPr>
        <w:spacing w:line="480" w:lineRule="auto"/>
        <w:rPr>
          <w:rFonts w:cstheme="minorHAnsi"/>
          <w:shd w:val="clear" w:color="auto" w:fill="FFFFFF"/>
        </w:rPr>
      </w:pPr>
      <w:r>
        <w:rPr>
          <w:rFonts w:cstheme="minorHAnsi"/>
          <w:shd w:val="clear" w:color="auto" w:fill="FFFFFF"/>
        </w:rPr>
        <w:tab/>
      </w:r>
      <w:r w:rsidR="00735B6A">
        <w:rPr>
          <w:rFonts w:cstheme="minorHAnsi"/>
          <w:shd w:val="clear" w:color="auto" w:fill="FFFFFF"/>
        </w:rPr>
        <w:t>Warner defines social closure as occurring because of di</w:t>
      </w:r>
      <w:r w:rsidR="00604F15">
        <w:rPr>
          <w:rFonts w:cstheme="minorHAnsi"/>
          <w:shd w:val="clear" w:color="auto" w:fill="FFFFFF"/>
        </w:rPr>
        <w:t>fferent assumptions made about genre, style, address</w:t>
      </w:r>
      <w:r w:rsidR="00735B6A">
        <w:rPr>
          <w:rFonts w:cstheme="minorHAnsi"/>
          <w:shd w:val="clear" w:color="auto" w:fill="FFFFFF"/>
        </w:rPr>
        <w:t xml:space="preserve"> and so on</w:t>
      </w:r>
      <w:r w:rsidR="00B607C5">
        <w:rPr>
          <w:rFonts w:cstheme="minorHAnsi"/>
          <w:shd w:val="clear" w:color="auto" w:fill="FFFFFF"/>
        </w:rPr>
        <w:t>, but in the context of Facebook, something he couldn’t have</w:t>
      </w:r>
      <w:r w:rsidR="00604F15">
        <w:rPr>
          <w:rFonts w:cstheme="minorHAnsi"/>
          <w:shd w:val="clear" w:color="auto" w:fill="FFFFFF"/>
        </w:rPr>
        <w:t xml:space="preserve"> imagined </w:t>
      </w:r>
      <w:r w:rsidR="00B607C5">
        <w:rPr>
          <w:rFonts w:cstheme="minorHAnsi"/>
          <w:shd w:val="clear" w:color="auto" w:fill="FFFFFF"/>
        </w:rPr>
        <w:t xml:space="preserve">at the time of writing “Publics and Counterpublics” (2002), </w:t>
      </w:r>
      <w:r w:rsidR="00B209A1">
        <w:rPr>
          <w:rFonts w:cstheme="minorHAnsi"/>
          <w:shd w:val="clear" w:color="auto" w:fill="FFFFFF"/>
        </w:rPr>
        <w:t>social closure</w:t>
      </w:r>
      <w:r w:rsidR="00735B6A">
        <w:rPr>
          <w:rFonts w:cstheme="minorHAnsi"/>
          <w:shd w:val="clear" w:color="auto" w:fill="FFFFFF"/>
        </w:rPr>
        <w:t xml:space="preserve"> </w:t>
      </w:r>
      <w:r w:rsidR="00B209A1">
        <w:rPr>
          <w:rFonts w:cstheme="minorHAnsi"/>
          <w:shd w:val="clear" w:color="auto" w:fill="FFFFFF"/>
        </w:rPr>
        <w:t xml:space="preserve">happens for reasons of a limited pool of “friends.” It also happens because of the complicated algorithms that decide, </w:t>
      </w:r>
      <w:r w:rsidR="00A621B1">
        <w:rPr>
          <w:rFonts w:cstheme="minorHAnsi"/>
          <w:shd w:val="clear" w:color="auto" w:fill="FFFFFF"/>
        </w:rPr>
        <w:t>based on data collected from</w:t>
      </w:r>
      <w:r w:rsidR="00B209A1">
        <w:rPr>
          <w:rFonts w:cstheme="minorHAnsi"/>
          <w:shd w:val="clear" w:color="auto" w:fill="FFFFFF"/>
        </w:rPr>
        <w:t xml:space="preserve"> online activity, what we see in our own personal versions of Facebook’s public text. </w:t>
      </w:r>
      <w:r w:rsidR="0088583F">
        <w:rPr>
          <w:rFonts w:cstheme="minorHAnsi"/>
          <w:shd w:val="clear" w:color="auto" w:fill="FFFFFF"/>
        </w:rPr>
        <w:t>This fact is generative</w:t>
      </w:r>
      <w:r w:rsidR="00910B1D">
        <w:rPr>
          <w:rFonts w:cstheme="minorHAnsi"/>
          <w:shd w:val="clear" w:color="auto" w:fill="FFFFFF"/>
        </w:rPr>
        <w:t>, and</w:t>
      </w:r>
      <w:r w:rsidR="0088583F">
        <w:rPr>
          <w:rFonts w:cstheme="minorHAnsi"/>
          <w:shd w:val="clear" w:color="auto" w:fill="FFFFFF"/>
        </w:rPr>
        <w:t xml:space="preserve"> in a way that is detrimental to </w:t>
      </w:r>
      <w:r w:rsidR="00A621B1">
        <w:rPr>
          <w:rFonts w:cstheme="minorHAnsi"/>
          <w:shd w:val="clear" w:color="auto" w:fill="FFFFFF"/>
        </w:rPr>
        <w:t>unimpeded</w:t>
      </w:r>
      <w:r w:rsidR="0088583F">
        <w:rPr>
          <w:rFonts w:cstheme="minorHAnsi"/>
          <w:shd w:val="clear" w:color="auto" w:fill="FFFFFF"/>
        </w:rPr>
        <w:t xml:space="preserve"> public circulation. These algorithms</w:t>
      </w:r>
      <w:r w:rsidR="00B209A1">
        <w:rPr>
          <w:rFonts w:cstheme="minorHAnsi"/>
          <w:shd w:val="clear" w:color="auto" w:fill="FFFFFF"/>
        </w:rPr>
        <w:t xml:space="preserve"> create dangerous “echo chambers” </w:t>
      </w:r>
      <w:r w:rsidR="00E81727">
        <w:rPr>
          <w:rFonts w:cstheme="minorHAnsi"/>
          <w:shd w:val="clear" w:color="auto" w:fill="FFFFFF"/>
        </w:rPr>
        <w:t xml:space="preserve">or “filter bubbles” </w:t>
      </w:r>
      <w:r w:rsidR="00B209A1">
        <w:rPr>
          <w:rFonts w:cstheme="minorHAnsi"/>
          <w:shd w:val="clear" w:color="auto" w:fill="FFFFFF"/>
        </w:rPr>
        <w:t xml:space="preserve">where </w:t>
      </w:r>
      <w:r w:rsidR="000F504D">
        <w:rPr>
          <w:rFonts w:cstheme="minorHAnsi"/>
          <w:shd w:val="clear" w:color="auto" w:fill="FFFFFF"/>
        </w:rPr>
        <w:t>constituents only see things that they are already interested in, or</w:t>
      </w:r>
      <w:r w:rsidR="00F26475">
        <w:rPr>
          <w:rFonts w:cstheme="minorHAnsi"/>
          <w:shd w:val="clear" w:color="auto" w:fill="FFFFFF"/>
        </w:rPr>
        <w:t xml:space="preserve"> which</w:t>
      </w:r>
      <w:r w:rsidR="000F504D">
        <w:rPr>
          <w:rFonts w:cstheme="minorHAnsi"/>
          <w:shd w:val="clear" w:color="auto" w:fill="FFFFFF"/>
        </w:rPr>
        <w:t xml:space="preserve"> are already aligned with their apparen</w:t>
      </w:r>
      <w:r w:rsidR="0088583F">
        <w:rPr>
          <w:rFonts w:cstheme="minorHAnsi"/>
          <w:shd w:val="clear" w:color="auto" w:fill="FFFFFF"/>
        </w:rPr>
        <w:t>t interests,</w:t>
      </w:r>
      <w:r w:rsidR="000F504D">
        <w:rPr>
          <w:rFonts w:cstheme="minorHAnsi"/>
          <w:shd w:val="clear" w:color="auto" w:fill="FFFFFF"/>
        </w:rPr>
        <w:t xml:space="preserve"> politics,</w:t>
      </w:r>
      <w:r w:rsidR="0088583F">
        <w:rPr>
          <w:rFonts w:cstheme="minorHAnsi"/>
          <w:shd w:val="clear" w:color="auto" w:fill="FFFFFF"/>
        </w:rPr>
        <w:t xml:space="preserve"> gender and sexual orientation,</w:t>
      </w:r>
      <w:r w:rsidR="000F504D">
        <w:rPr>
          <w:rFonts w:cstheme="minorHAnsi"/>
          <w:shd w:val="clear" w:color="auto" w:fill="FFFFFF"/>
        </w:rPr>
        <w:t xml:space="preserve"> etc.</w:t>
      </w:r>
      <w:r w:rsidR="00E81727">
        <w:rPr>
          <w:rStyle w:val="FootnoteReference"/>
          <w:rFonts w:cstheme="minorHAnsi"/>
          <w:shd w:val="clear" w:color="auto" w:fill="FFFFFF"/>
        </w:rPr>
        <w:footnoteReference w:id="31"/>
      </w:r>
      <w:r w:rsidR="000F504D">
        <w:rPr>
          <w:rFonts w:cstheme="minorHAnsi"/>
          <w:shd w:val="clear" w:color="auto" w:fill="FFFFFF"/>
        </w:rPr>
        <w:t xml:space="preserve"> </w:t>
      </w:r>
      <w:r w:rsidR="00E81727">
        <w:rPr>
          <w:rFonts w:cstheme="minorHAnsi"/>
          <w:shd w:val="clear" w:color="auto" w:fill="FFFFFF"/>
        </w:rPr>
        <w:t xml:space="preserve">Engin Bozdag, a Dutch researcher, warns against the monocultural consequences of this personalization, writing that “results in a search engine will differ per user and two people with the same friends in a social network might see different updates and information, based on their past </w:t>
      </w:r>
      <w:r w:rsidR="00E81727">
        <w:rPr>
          <w:rFonts w:cstheme="minorHAnsi"/>
          <w:shd w:val="clear" w:color="auto" w:fill="FFFFFF"/>
        </w:rPr>
        <w:lastRenderedPageBreak/>
        <w:t>interaction with the system.”</w:t>
      </w:r>
      <w:r w:rsidR="00E81727">
        <w:rPr>
          <w:rStyle w:val="FootnoteReference"/>
          <w:rFonts w:cstheme="minorHAnsi"/>
          <w:shd w:val="clear" w:color="auto" w:fill="FFFFFF"/>
        </w:rPr>
        <w:footnoteReference w:id="32"/>
      </w:r>
      <w:r w:rsidR="006106D3">
        <w:rPr>
          <w:rFonts w:cstheme="minorHAnsi"/>
          <w:shd w:val="clear" w:color="auto" w:fill="FFFFFF"/>
        </w:rPr>
        <w:t xml:space="preserve"> </w:t>
      </w:r>
      <w:r w:rsidR="009E0551">
        <w:rPr>
          <w:rFonts w:cstheme="minorHAnsi"/>
          <w:shd w:val="clear" w:color="auto" w:fill="FFFFFF"/>
        </w:rPr>
        <w:t>Compare this monocultural trending with</w:t>
      </w:r>
      <w:r w:rsidR="00910B1D">
        <w:rPr>
          <w:rFonts w:cstheme="minorHAnsi"/>
          <w:shd w:val="clear" w:color="auto" w:fill="FFFFFF"/>
        </w:rPr>
        <w:t xml:space="preserve"> that mentioned earlier by Berlant and Warner, themselves warning that </w:t>
      </w:r>
      <w:r w:rsidR="00604F15">
        <w:rPr>
          <w:rFonts w:cstheme="minorHAnsi"/>
          <w:shd w:val="clear" w:color="auto" w:fill="FFFFFF"/>
        </w:rPr>
        <w:t xml:space="preserve">dominant </w:t>
      </w:r>
      <w:r w:rsidR="00910B1D">
        <w:rPr>
          <w:rFonts w:cstheme="minorHAnsi"/>
          <w:shd w:val="clear" w:color="auto" w:fill="FFFFFF"/>
        </w:rPr>
        <w:t xml:space="preserve">hegemonies are anything </w:t>
      </w:r>
      <w:r w:rsidR="00910B1D">
        <w:rPr>
          <w:rFonts w:cstheme="minorHAnsi"/>
          <w:i/>
          <w:shd w:val="clear" w:color="auto" w:fill="FFFFFF"/>
        </w:rPr>
        <w:t xml:space="preserve">but </w:t>
      </w:r>
      <w:r w:rsidR="00910B1D">
        <w:rPr>
          <w:rFonts w:cstheme="minorHAnsi"/>
          <w:shd w:val="clear" w:color="auto" w:fill="FFFFFF"/>
        </w:rPr>
        <w:t xml:space="preserve">monocultures. </w:t>
      </w:r>
      <w:r w:rsidR="00604F15">
        <w:rPr>
          <w:rFonts w:cstheme="minorHAnsi"/>
          <w:shd w:val="clear" w:color="auto" w:fill="FFFFFF"/>
        </w:rPr>
        <w:t>It is becoming apparent that t</w:t>
      </w:r>
      <w:r w:rsidR="00910B1D">
        <w:rPr>
          <w:rFonts w:cstheme="minorHAnsi"/>
          <w:shd w:val="clear" w:color="auto" w:fill="FFFFFF"/>
        </w:rPr>
        <w:t xml:space="preserve">he privatization of personal content-generation </w:t>
      </w:r>
      <w:r w:rsidR="00604F15">
        <w:rPr>
          <w:rFonts w:cstheme="minorHAnsi"/>
          <w:shd w:val="clear" w:color="auto" w:fill="FFFFFF"/>
        </w:rPr>
        <w:t xml:space="preserve">in fact </w:t>
      </w:r>
      <w:r w:rsidR="00910B1D">
        <w:rPr>
          <w:rFonts w:cstheme="minorHAnsi"/>
          <w:shd w:val="clear" w:color="auto" w:fill="FFFFFF"/>
        </w:rPr>
        <w:t>creates an endless series of monocultures</w:t>
      </w:r>
      <w:r w:rsidR="00DE51EB">
        <w:rPr>
          <w:rFonts w:cstheme="minorHAnsi"/>
          <w:shd w:val="clear" w:color="auto" w:fill="FFFFFF"/>
        </w:rPr>
        <w:t xml:space="preserve">; </w:t>
      </w:r>
      <w:r w:rsidR="009E0551">
        <w:rPr>
          <w:rFonts w:cstheme="minorHAnsi"/>
          <w:shd w:val="clear" w:color="auto" w:fill="FFFFFF"/>
        </w:rPr>
        <w:t xml:space="preserve">perhaps </w:t>
      </w:r>
      <w:r w:rsidR="00DE51EB">
        <w:rPr>
          <w:rFonts w:cstheme="minorHAnsi"/>
          <w:shd w:val="clear" w:color="auto" w:fill="FFFFFF"/>
        </w:rPr>
        <w:t xml:space="preserve">this is </w:t>
      </w:r>
      <w:r w:rsidR="009E0551">
        <w:rPr>
          <w:rFonts w:cstheme="minorHAnsi"/>
          <w:shd w:val="clear" w:color="auto" w:fill="FFFFFF"/>
        </w:rPr>
        <w:t>one of</w:t>
      </w:r>
      <w:r w:rsidR="00DE51EB">
        <w:rPr>
          <w:rFonts w:cstheme="minorHAnsi"/>
          <w:shd w:val="clear" w:color="auto" w:fill="FFFFFF"/>
        </w:rPr>
        <w:t xml:space="preserve"> the</w:t>
      </w:r>
      <w:r w:rsidR="009E0551">
        <w:t xml:space="preserve"> “dispersed and contradictory strategies for self-maintenance and reproduction” </w:t>
      </w:r>
      <w:r w:rsidR="00604F15">
        <w:t xml:space="preserve">that Berlant and Warner </w:t>
      </w:r>
      <w:r w:rsidR="00194CD9">
        <w:t xml:space="preserve">claim are </w:t>
      </w:r>
      <w:r w:rsidR="009E0551">
        <w:t>deployed by hegemonic powers.</w:t>
      </w:r>
      <w:r w:rsidR="009E0551">
        <w:rPr>
          <w:rStyle w:val="FootnoteReference"/>
        </w:rPr>
        <w:footnoteReference w:id="33"/>
      </w:r>
      <w:r w:rsidR="009E0551">
        <w:t xml:space="preserve"> </w:t>
      </w:r>
      <w:r w:rsidR="00DE51EB">
        <w:t>In this instance, the contradiction lies in the fact that the creation of a series of monocultures</w:t>
      </w:r>
      <w:r w:rsidR="009E0551">
        <w:rPr>
          <w:rFonts w:cstheme="minorHAnsi"/>
          <w:shd w:val="clear" w:color="auto" w:fill="FFFFFF"/>
        </w:rPr>
        <w:t xml:space="preserve"> </w:t>
      </w:r>
      <w:r w:rsidR="00DE51EB">
        <w:rPr>
          <w:rFonts w:cstheme="minorHAnsi"/>
          <w:shd w:val="clear" w:color="auto" w:fill="FFFFFF"/>
        </w:rPr>
        <w:t xml:space="preserve">is actually an effective way to delimit </w:t>
      </w:r>
      <w:r w:rsidR="00194CD9">
        <w:rPr>
          <w:rFonts w:cstheme="minorHAnsi"/>
          <w:shd w:val="clear" w:color="auto" w:fill="FFFFFF"/>
        </w:rPr>
        <w:t xml:space="preserve">online </w:t>
      </w:r>
      <w:r w:rsidR="00DE51EB">
        <w:rPr>
          <w:rFonts w:cstheme="minorHAnsi"/>
          <w:shd w:val="clear" w:color="auto" w:fill="FFFFFF"/>
        </w:rPr>
        <w:t>communi</w:t>
      </w:r>
      <w:r w:rsidR="00194CD9">
        <w:rPr>
          <w:rFonts w:cstheme="minorHAnsi"/>
          <w:shd w:val="clear" w:color="auto" w:fill="FFFFFF"/>
        </w:rPr>
        <w:t>ties, and so</w:t>
      </w:r>
      <w:r w:rsidR="00DE51EB">
        <w:rPr>
          <w:rFonts w:cstheme="minorHAnsi"/>
          <w:shd w:val="clear" w:color="auto" w:fill="FFFFFF"/>
        </w:rPr>
        <w:t xml:space="preserve"> limit</w:t>
      </w:r>
      <w:r w:rsidR="00194CD9">
        <w:rPr>
          <w:rFonts w:cstheme="minorHAnsi"/>
          <w:shd w:val="clear" w:color="auto" w:fill="FFFFFF"/>
        </w:rPr>
        <w:t xml:space="preserve"> the</w:t>
      </w:r>
      <w:r w:rsidR="00DE51EB">
        <w:rPr>
          <w:rFonts w:cstheme="minorHAnsi"/>
          <w:shd w:val="clear" w:color="auto" w:fill="FFFFFF"/>
        </w:rPr>
        <w:t xml:space="preserve"> diversity of opinions</w:t>
      </w:r>
      <w:r w:rsidR="0033414B">
        <w:rPr>
          <w:rFonts w:cstheme="minorHAnsi"/>
          <w:shd w:val="clear" w:color="auto" w:fill="FFFFFF"/>
        </w:rPr>
        <w:t xml:space="preserve"> and voices in and between such</w:t>
      </w:r>
      <w:r w:rsidR="00194CD9">
        <w:rPr>
          <w:rFonts w:cstheme="minorHAnsi"/>
          <w:shd w:val="clear" w:color="auto" w:fill="FFFFFF"/>
        </w:rPr>
        <w:t xml:space="preserve"> communities</w:t>
      </w:r>
      <w:r w:rsidR="00DE51EB">
        <w:rPr>
          <w:rFonts w:cstheme="minorHAnsi"/>
          <w:shd w:val="clear" w:color="auto" w:fill="FFFFFF"/>
        </w:rPr>
        <w:t xml:space="preserve">. </w:t>
      </w:r>
      <w:r w:rsidR="006106D3">
        <w:rPr>
          <w:rFonts w:cstheme="minorHAnsi"/>
          <w:shd w:val="clear" w:color="auto" w:fill="FFFFFF"/>
        </w:rPr>
        <w:t>These personalization algorithms, which cause information intermediaries such as Facebook and Google to act as the “emergent gatekeepers of our society,” as Bozdag puts it, were created to manage the glut of information that is produced</w:t>
      </w:r>
      <w:r w:rsidR="008D3FB8" w:rsidRPr="008D3FB8">
        <w:rPr>
          <w:rFonts w:cstheme="minorHAnsi"/>
          <w:shd w:val="clear" w:color="auto" w:fill="FFFFFF"/>
        </w:rPr>
        <w:t xml:space="preserve"> </w:t>
      </w:r>
      <w:r w:rsidR="008D3FB8">
        <w:rPr>
          <w:rFonts w:cstheme="minorHAnsi"/>
          <w:shd w:val="clear" w:color="auto" w:fill="FFFFFF"/>
        </w:rPr>
        <w:t>on the internet</w:t>
      </w:r>
      <w:r w:rsidR="006106D3">
        <w:rPr>
          <w:rFonts w:cstheme="minorHAnsi"/>
          <w:shd w:val="clear" w:color="auto" w:fill="FFFFFF"/>
        </w:rPr>
        <w:t xml:space="preserve"> every day. </w:t>
      </w:r>
      <w:r w:rsidR="00194CD9">
        <w:rPr>
          <w:rFonts w:cstheme="minorHAnsi"/>
          <w:shd w:val="clear" w:color="auto" w:fill="FFFFFF"/>
        </w:rPr>
        <w:t>The unintended (or perhaps perfectly intentional) result is that the bounding of</w:t>
      </w:r>
      <w:r w:rsidR="00DC451A">
        <w:rPr>
          <w:rFonts w:cstheme="minorHAnsi"/>
          <w:shd w:val="clear" w:color="auto" w:fill="FFFFFF"/>
        </w:rPr>
        <w:t xml:space="preserve"> differing</w:t>
      </w:r>
      <w:r w:rsidR="00194CD9">
        <w:rPr>
          <w:rFonts w:cstheme="minorHAnsi"/>
          <w:shd w:val="clear" w:color="auto" w:fill="FFFFFF"/>
        </w:rPr>
        <w:t xml:space="preserve"> publics and counterpublics online is more </w:t>
      </w:r>
      <w:r w:rsidR="00604F15">
        <w:rPr>
          <w:rFonts w:cstheme="minorHAnsi"/>
          <w:shd w:val="clear" w:color="auto" w:fill="FFFFFF"/>
        </w:rPr>
        <w:t xml:space="preserve">marked </w:t>
      </w:r>
      <w:r w:rsidR="00DC451A">
        <w:rPr>
          <w:rFonts w:cstheme="minorHAnsi"/>
          <w:shd w:val="clear" w:color="auto" w:fill="FFFFFF"/>
        </w:rPr>
        <w:t>than it would be “in real life,”</w:t>
      </w:r>
      <w:r w:rsidR="006D41D2">
        <w:rPr>
          <w:rFonts w:cstheme="minorHAnsi"/>
          <w:shd w:val="clear" w:color="auto" w:fill="FFFFFF"/>
        </w:rPr>
        <w:t xml:space="preserve"> which</w:t>
      </w:r>
      <w:r w:rsidR="00DC451A">
        <w:rPr>
          <w:rFonts w:cstheme="minorHAnsi"/>
          <w:shd w:val="clear" w:color="auto" w:fill="FFFFFF"/>
        </w:rPr>
        <w:t xml:space="preserve"> is to say, outside of the internet</w:t>
      </w:r>
      <w:r w:rsidR="00194CD9">
        <w:rPr>
          <w:rFonts w:cstheme="minorHAnsi"/>
          <w:shd w:val="clear" w:color="auto" w:fill="FFFFFF"/>
        </w:rPr>
        <w:t>.</w:t>
      </w:r>
    </w:p>
    <w:p w14:paraId="6CBB244C" w14:textId="28CE678A" w:rsidR="00596C5D" w:rsidRDefault="006106D3" w:rsidP="00D742C8">
      <w:pPr>
        <w:spacing w:line="480" w:lineRule="auto"/>
        <w:rPr>
          <w:rFonts w:cstheme="minorHAnsi"/>
          <w:shd w:val="clear" w:color="auto" w:fill="FFFFFF"/>
        </w:rPr>
      </w:pPr>
      <w:r>
        <w:rPr>
          <w:rFonts w:cstheme="minorHAnsi"/>
          <w:shd w:val="clear" w:color="auto" w:fill="FFFFFF"/>
        </w:rPr>
        <w:tab/>
      </w:r>
      <w:r w:rsidR="00FB689F">
        <w:rPr>
          <w:rFonts w:cstheme="minorHAnsi"/>
          <w:shd w:val="clear" w:color="auto" w:fill="FFFFFF"/>
        </w:rPr>
        <w:t>This has significant repercussions for the circulation of texts, news, and ideas</w:t>
      </w:r>
      <w:r w:rsidR="00B63499">
        <w:rPr>
          <w:rFonts w:cstheme="minorHAnsi"/>
          <w:shd w:val="clear" w:color="auto" w:fill="FFFFFF"/>
        </w:rPr>
        <w:t xml:space="preserve"> </w:t>
      </w:r>
      <w:r w:rsidR="00FB689F">
        <w:rPr>
          <w:rFonts w:cstheme="minorHAnsi"/>
          <w:shd w:val="clear" w:color="auto" w:fill="FFFFFF"/>
        </w:rPr>
        <w:t xml:space="preserve">online. </w:t>
      </w:r>
      <w:r w:rsidR="006D41D2">
        <w:rPr>
          <w:rFonts w:cstheme="minorHAnsi"/>
          <w:shd w:val="clear" w:color="auto" w:fill="FFFFFF"/>
        </w:rPr>
        <w:t>Through</w:t>
      </w:r>
      <w:r w:rsidR="00B63499">
        <w:rPr>
          <w:rFonts w:cstheme="minorHAnsi"/>
          <w:shd w:val="clear" w:color="auto" w:fill="FFFFFF"/>
        </w:rPr>
        <w:t xml:space="preserve"> these “echo chambers</w:t>
      </w:r>
      <w:r w:rsidR="006D41D2">
        <w:rPr>
          <w:rFonts w:cstheme="minorHAnsi"/>
          <w:shd w:val="clear" w:color="auto" w:fill="FFFFFF"/>
        </w:rPr>
        <w:t>,</w:t>
      </w:r>
      <w:r w:rsidR="00B63499">
        <w:rPr>
          <w:rFonts w:cstheme="minorHAnsi"/>
          <w:shd w:val="clear" w:color="auto" w:fill="FFFFFF"/>
        </w:rPr>
        <w:t>”</w:t>
      </w:r>
      <w:r w:rsidR="000F504D">
        <w:rPr>
          <w:rFonts w:cstheme="minorHAnsi"/>
          <w:shd w:val="clear" w:color="auto" w:fill="FFFFFF"/>
        </w:rPr>
        <w:t xml:space="preserve"> </w:t>
      </w:r>
      <w:r w:rsidR="00B63499">
        <w:rPr>
          <w:rFonts w:cstheme="minorHAnsi"/>
          <w:shd w:val="clear" w:color="auto" w:fill="FFFFFF"/>
        </w:rPr>
        <w:t xml:space="preserve">the </w:t>
      </w:r>
      <w:r w:rsidR="000F504D">
        <w:rPr>
          <w:rFonts w:cstheme="minorHAnsi"/>
          <w:shd w:val="clear" w:color="auto" w:fill="FFFFFF"/>
        </w:rPr>
        <w:t>social closure</w:t>
      </w:r>
      <w:r w:rsidR="00B63499">
        <w:rPr>
          <w:rFonts w:cstheme="minorHAnsi"/>
          <w:shd w:val="clear" w:color="auto" w:fill="FFFFFF"/>
        </w:rPr>
        <w:t xml:space="preserve"> of counterpublics</w:t>
      </w:r>
      <w:r w:rsidR="000F504D">
        <w:rPr>
          <w:rFonts w:cstheme="minorHAnsi"/>
          <w:shd w:val="clear" w:color="auto" w:fill="FFFFFF"/>
        </w:rPr>
        <w:t xml:space="preserve"> may be more </w:t>
      </w:r>
      <w:r w:rsidR="00351015">
        <w:rPr>
          <w:rFonts w:cstheme="minorHAnsi"/>
          <w:shd w:val="clear" w:color="auto" w:fill="FFFFFF"/>
        </w:rPr>
        <w:t xml:space="preserve">stringently </w:t>
      </w:r>
      <w:r w:rsidR="000F504D">
        <w:rPr>
          <w:rFonts w:cstheme="minorHAnsi"/>
          <w:shd w:val="clear" w:color="auto" w:fill="FFFFFF"/>
        </w:rPr>
        <w:t>bounded on</w:t>
      </w:r>
      <w:r w:rsidR="00B63499">
        <w:rPr>
          <w:rFonts w:cstheme="minorHAnsi"/>
          <w:shd w:val="clear" w:color="auto" w:fill="FFFFFF"/>
        </w:rPr>
        <w:t xml:space="preserve"> a platform like</w:t>
      </w:r>
      <w:r w:rsidR="000F504D">
        <w:rPr>
          <w:rFonts w:cstheme="minorHAnsi"/>
          <w:shd w:val="clear" w:color="auto" w:fill="FFFFFF"/>
        </w:rPr>
        <w:t xml:space="preserve"> Facebook than it would be in the instance of a counterpublic addressed by</w:t>
      </w:r>
      <w:r w:rsidR="00AA63CA">
        <w:rPr>
          <w:rFonts w:cstheme="minorHAnsi"/>
          <w:shd w:val="clear" w:color="auto" w:fill="FFFFFF"/>
        </w:rPr>
        <w:t>, say,</w:t>
      </w:r>
      <w:r w:rsidR="00393367">
        <w:rPr>
          <w:rFonts w:cstheme="minorHAnsi"/>
          <w:shd w:val="clear" w:color="auto" w:fill="FFFFFF"/>
        </w:rPr>
        <w:t xml:space="preserve"> a printed queer zine. In print media,</w:t>
      </w:r>
      <w:r w:rsidR="000F504D">
        <w:rPr>
          <w:rFonts w:cstheme="minorHAnsi"/>
          <w:shd w:val="clear" w:color="auto" w:fill="FFFFFF"/>
        </w:rPr>
        <w:t xml:space="preserve"> </w:t>
      </w:r>
      <w:r w:rsidR="00F26475">
        <w:rPr>
          <w:rFonts w:cstheme="minorHAnsi"/>
          <w:shd w:val="clear" w:color="auto" w:fill="FFFFFF"/>
        </w:rPr>
        <w:t>the circulation would be bounded when actively met by the resistance of the dominant heteronormative public</w:t>
      </w:r>
      <w:r w:rsidR="0033414B">
        <w:rPr>
          <w:rFonts w:cstheme="minorHAnsi"/>
          <w:shd w:val="clear" w:color="auto" w:fill="FFFFFF"/>
        </w:rPr>
        <w:t>, whereas online such a chance</w:t>
      </w:r>
      <w:r w:rsidR="00393367">
        <w:rPr>
          <w:rFonts w:cstheme="minorHAnsi"/>
          <w:shd w:val="clear" w:color="auto" w:fill="FFFFFF"/>
        </w:rPr>
        <w:t xml:space="preserve"> altercation might </w:t>
      </w:r>
      <w:r w:rsidR="00C7418F">
        <w:rPr>
          <w:rFonts w:cstheme="minorHAnsi"/>
          <w:shd w:val="clear" w:color="auto" w:fill="FFFFFF"/>
        </w:rPr>
        <w:t xml:space="preserve">now </w:t>
      </w:r>
      <w:r w:rsidR="00393367">
        <w:rPr>
          <w:rFonts w:cstheme="minorHAnsi"/>
          <w:shd w:val="clear" w:color="auto" w:fill="FFFFFF"/>
        </w:rPr>
        <w:t>likely be avoided by filtering algorithms</w:t>
      </w:r>
      <w:r w:rsidR="000F504D">
        <w:rPr>
          <w:rFonts w:cstheme="minorHAnsi"/>
          <w:shd w:val="clear" w:color="auto" w:fill="FFFFFF"/>
        </w:rPr>
        <w:t xml:space="preserve">. In its </w:t>
      </w:r>
      <w:r w:rsidR="003D470E">
        <w:rPr>
          <w:rFonts w:cstheme="minorHAnsi"/>
          <w:shd w:val="clear" w:color="auto" w:fill="FFFFFF"/>
        </w:rPr>
        <w:t>publication as a Google doc</w:t>
      </w:r>
      <w:r w:rsidR="000F504D">
        <w:rPr>
          <w:rFonts w:cstheme="minorHAnsi"/>
          <w:shd w:val="clear" w:color="auto" w:fill="FFFFFF"/>
        </w:rPr>
        <w:t xml:space="preserve"> and circulation on Facebook, the</w:t>
      </w:r>
      <w:r w:rsidR="00C7418F">
        <w:rPr>
          <w:rFonts w:cstheme="minorHAnsi"/>
          <w:shd w:val="clear" w:color="auto" w:fill="FFFFFF"/>
        </w:rPr>
        <w:t xml:space="preserve"> hoped-for distribution of the</w:t>
      </w:r>
      <w:r w:rsidR="000F504D">
        <w:rPr>
          <w:rFonts w:cstheme="minorHAnsi"/>
          <w:shd w:val="clear" w:color="auto" w:fill="FFFFFF"/>
        </w:rPr>
        <w:t xml:space="preserve"> </w:t>
      </w:r>
      <w:r w:rsidR="00665CB1">
        <w:rPr>
          <w:rFonts w:cstheme="minorHAnsi"/>
          <w:shd w:val="clear" w:color="auto" w:fill="FFFFFF"/>
        </w:rPr>
        <w:t>YMC</w:t>
      </w:r>
      <w:r w:rsidR="00C7418F">
        <w:rPr>
          <w:rFonts w:cstheme="minorHAnsi"/>
          <w:shd w:val="clear" w:color="auto" w:fill="FFFFFF"/>
        </w:rPr>
        <w:t xml:space="preserve"> text falls victim to the reflexive action of online echo chambers. However, </w:t>
      </w:r>
      <w:r w:rsidR="005A5675">
        <w:rPr>
          <w:rFonts w:cstheme="minorHAnsi"/>
          <w:shd w:val="clear" w:color="auto" w:fill="FFFFFF"/>
        </w:rPr>
        <w:t>The Yerbamala Collective</w:t>
      </w:r>
      <w:r w:rsidR="00C7418F">
        <w:rPr>
          <w:rFonts w:cstheme="minorHAnsi"/>
          <w:shd w:val="clear" w:color="auto" w:fill="FFFFFF"/>
        </w:rPr>
        <w:t xml:space="preserve"> </w:t>
      </w:r>
      <w:r w:rsidR="000F504D">
        <w:rPr>
          <w:rFonts w:cstheme="minorHAnsi"/>
          <w:shd w:val="clear" w:color="auto" w:fill="FFFFFF"/>
        </w:rPr>
        <w:t xml:space="preserve">seems to be </w:t>
      </w:r>
      <w:r w:rsidR="00351015">
        <w:rPr>
          <w:rFonts w:cstheme="minorHAnsi"/>
          <w:shd w:val="clear" w:color="auto" w:fill="FFFFFF"/>
        </w:rPr>
        <w:t>aware</w:t>
      </w:r>
      <w:r w:rsidR="000F504D">
        <w:rPr>
          <w:rFonts w:cstheme="minorHAnsi"/>
          <w:shd w:val="clear" w:color="auto" w:fill="FFFFFF"/>
        </w:rPr>
        <w:t xml:space="preserve"> of</w:t>
      </w:r>
      <w:r w:rsidR="00B209A1">
        <w:rPr>
          <w:rFonts w:cstheme="minorHAnsi"/>
          <w:shd w:val="clear" w:color="auto" w:fill="FFFFFF"/>
        </w:rPr>
        <w:t xml:space="preserve"> </w:t>
      </w:r>
      <w:r w:rsidR="000F504D">
        <w:rPr>
          <w:rFonts w:cstheme="minorHAnsi"/>
          <w:shd w:val="clear" w:color="auto" w:fill="FFFFFF"/>
        </w:rPr>
        <w:t>these insular bubbles of social closure, knowing that it will</w:t>
      </w:r>
      <w:r w:rsidR="00F14F90">
        <w:rPr>
          <w:rFonts w:cstheme="minorHAnsi"/>
          <w:shd w:val="clear" w:color="auto" w:fill="FFFFFF"/>
        </w:rPr>
        <w:t xml:space="preserve"> for the most part</w:t>
      </w:r>
      <w:r w:rsidR="000F504D">
        <w:rPr>
          <w:rFonts w:cstheme="minorHAnsi"/>
          <w:shd w:val="clear" w:color="auto" w:fill="FFFFFF"/>
        </w:rPr>
        <w:t xml:space="preserve"> only </w:t>
      </w:r>
      <w:r w:rsidR="000F504D" w:rsidRPr="005A5675">
        <w:rPr>
          <w:rFonts w:cstheme="minorHAnsi"/>
          <w:i/>
          <w:shd w:val="clear" w:color="auto" w:fill="FFFFFF"/>
        </w:rPr>
        <w:t>virtually</w:t>
      </w:r>
      <w:r w:rsidR="000F504D">
        <w:rPr>
          <w:rFonts w:cstheme="minorHAnsi"/>
          <w:shd w:val="clear" w:color="auto" w:fill="FFFFFF"/>
        </w:rPr>
        <w:t xml:space="preserve"> be able to address a counterpublic </w:t>
      </w:r>
      <w:r w:rsidR="004703D0">
        <w:rPr>
          <w:rFonts w:cstheme="minorHAnsi"/>
          <w:shd w:val="clear" w:color="auto" w:fill="FFFFFF"/>
        </w:rPr>
        <w:t xml:space="preserve">already </w:t>
      </w:r>
      <w:r w:rsidR="004703D0">
        <w:rPr>
          <w:rFonts w:cstheme="minorHAnsi"/>
          <w:shd w:val="clear" w:color="auto" w:fill="FFFFFF"/>
        </w:rPr>
        <w:lastRenderedPageBreak/>
        <w:t xml:space="preserve">sympathetic to its message. </w:t>
      </w:r>
      <w:r w:rsidR="005A5675">
        <w:rPr>
          <w:rFonts w:cstheme="minorHAnsi"/>
          <w:shd w:val="clear" w:color="auto" w:fill="FFFFFF"/>
        </w:rPr>
        <w:t xml:space="preserve">The </w:t>
      </w:r>
      <w:r w:rsidR="00351015">
        <w:rPr>
          <w:rFonts w:cstheme="minorHAnsi"/>
          <w:shd w:val="clear" w:color="auto" w:fill="FFFFFF"/>
        </w:rPr>
        <w:t xml:space="preserve">polemic, commanding </w:t>
      </w:r>
      <w:r w:rsidR="005A5675">
        <w:rPr>
          <w:rFonts w:cstheme="minorHAnsi"/>
          <w:shd w:val="clear" w:color="auto" w:fill="FFFFFF"/>
        </w:rPr>
        <w:t xml:space="preserve">poetry of the Collective’s text itself </w:t>
      </w:r>
      <w:r w:rsidR="00E128D4">
        <w:rPr>
          <w:rFonts w:cstheme="minorHAnsi"/>
          <w:shd w:val="clear" w:color="auto" w:fill="FFFFFF"/>
        </w:rPr>
        <w:t>holds the key to overcoming the</w:t>
      </w:r>
      <w:r w:rsidR="005A5675">
        <w:rPr>
          <w:rFonts w:cstheme="minorHAnsi"/>
          <w:shd w:val="clear" w:color="auto" w:fill="FFFFFF"/>
        </w:rPr>
        <w:t xml:space="preserve"> contemporary difficulties</w:t>
      </w:r>
      <w:r w:rsidR="00E128D4">
        <w:rPr>
          <w:rFonts w:cstheme="minorHAnsi"/>
          <w:shd w:val="clear" w:color="auto" w:fill="FFFFFF"/>
        </w:rPr>
        <w:t xml:space="preserve"> posed by online circulation</w:t>
      </w:r>
      <w:r w:rsidR="005A5675">
        <w:rPr>
          <w:rFonts w:cstheme="minorHAnsi"/>
          <w:shd w:val="clear" w:color="auto" w:fill="FFFFFF"/>
        </w:rPr>
        <w:t>.</w:t>
      </w:r>
    </w:p>
    <w:p w14:paraId="0444049D" w14:textId="22710B24" w:rsidR="005447EE" w:rsidRPr="00407E3F" w:rsidRDefault="003D470E" w:rsidP="00D742C8">
      <w:pPr>
        <w:spacing w:line="480" w:lineRule="auto"/>
        <w:rPr>
          <w:rFonts w:cstheme="minorHAnsi"/>
          <w:shd w:val="clear" w:color="auto" w:fill="FFFFFF"/>
        </w:rPr>
      </w:pPr>
      <w:r>
        <w:rPr>
          <w:rFonts w:cstheme="minorHAnsi"/>
          <w:shd w:val="clear" w:color="auto" w:fill="FFFFFF"/>
        </w:rPr>
        <w:tab/>
        <w:t>Because</w:t>
      </w:r>
      <w:r w:rsidR="00E128D4">
        <w:rPr>
          <w:rFonts w:cstheme="minorHAnsi"/>
          <w:shd w:val="clear" w:color="auto" w:fill="FFFFFF"/>
        </w:rPr>
        <w:t xml:space="preserve"> the YMC text incites its counterpublic members to acts of resistance (subversion), and</w:t>
      </w:r>
      <w:r>
        <w:rPr>
          <w:rFonts w:cstheme="minorHAnsi"/>
          <w:shd w:val="clear" w:color="auto" w:fill="FFFFFF"/>
        </w:rPr>
        <w:t xml:space="preserve"> </w:t>
      </w:r>
      <w:r w:rsidR="00E128D4">
        <w:rPr>
          <w:rFonts w:cstheme="minorHAnsi"/>
          <w:shd w:val="clear" w:color="auto" w:fill="FFFFFF"/>
        </w:rPr>
        <w:t xml:space="preserve">because </w:t>
      </w:r>
      <w:r>
        <w:rPr>
          <w:rFonts w:cstheme="minorHAnsi"/>
          <w:shd w:val="clear" w:color="auto" w:fill="FFFFFF"/>
        </w:rPr>
        <w:t>the likelihood of resistance</w:t>
      </w:r>
      <w:r w:rsidR="00E128D4">
        <w:rPr>
          <w:rFonts w:cstheme="minorHAnsi"/>
          <w:shd w:val="clear" w:color="auto" w:fill="FFFFFF"/>
        </w:rPr>
        <w:t xml:space="preserve"> (recoil) from the dominant public is</w:t>
      </w:r>
      <w:r>
        <w:rPr>
          <w:rFonts w:cstheme="minorHAnsi"/>
          <w:shd w:val="clear" w:color="auto" w:fill="FFFFFF"/>
        </w:rPr>
        <w:t xml:space="preserve"> </w:t>
      </w:r>
      <w:r w:rsidR="00E128D4">
        <w:rPr>
          <w:rFonts w:cstheme="minorHAnsi"/>
          <w:shd w:val="clear" w:color="auto" w:fill="FFFFFF"/>
        </w:rPr>
        <w:t xml:space="preserve">much slimmer solely online, the poems of the </w:t>
      </w:r>
      <w:r>
        <w:rPr>
          <w:rFonts w:cstheme="minorHAnsi"/>
          <w:shd w:val="clear" w:color="auto" w:fill="FFFFFF"/>
        </w:rPr>
        <w:t>text</w:t>
      </w:r>
      <w:r w:rsidR="00E128D4">
        <w:rPr>
          <w:rFonts w:cstheme="minorHAnsi"/>
          <w:shd w:val="clear" w:color="auto" w:fill="FFFFFF"/>
        </w:rPr>
        <w:t xml:space="preserve"> order</w:t>
      </w:r>
      <w:r>
        <w:rPr>
          <w:rFonts w:cstheme="minorHAnsi"/>
          <w:shd w:val="clear" w:color="auto" w:fill="FFFFFF"/>
        </w:rPr>
        <w:t xml:space="preserve"> the reader to “POST [THESE PAGES] EVERYWHERE // LEAVE THEM ON BUSES // LEAVE THEM IN OFFICES WHEN NO ONE IS LOOKING … IF YOU LOSE THESE PAGES YOU CAN MAKE NEW ONES // MAKE NEW ONES EVERYWHERE // MAKE THEM IN YOUR MIND // WRITE THEM DOWN AND SL</w:t>
      </w:r>
      <w:r w:rsidR="00F14F90">
        <w:rPr>
          <w:rFonts w:cstheme="minorHAnsi"/>
          <w:shd w:val="clear" w:color="auto" w:fill="FFFFFF"/>
        </w:rPr>
        <w:t>IP THEM TO THE UNSUSPECTING</w:t>
      </w:r>
      <w:r>
        <w:rPr>
          <w:rFonts w:cstheme="minorHAnsi"/>
          <w:shd w:val="clear" w:color="auto" w:fill="FFFFFF"/>
        </w:rPr>
        <w:t>.</w:t>
      </w:r>
      <w:r w:rsidR="00F14F90">
        <w:rPr>
          <w:rFonts w:cstheme="minorHAnsi"/>
          <w:shd w:val="clear" w:color="auto" w:fill="FFFFFF"/>
        </w:rPr>
        <w:t>”</w:t>
      </w:r>
      <w:r w:rsidR="00F14F90">
        <w:rPr>
          <w:rStyle w:val="FootnoteReference"/>
          <w:rFonts w:cstheme="minorHAnsi"/>
          <w:shd w:val="clear" w:color="auto" w:fill="FFFFFF"/>
        </w:rPr>
        <w:footnoteReference w:id="34"/>
      </w:r>
      <w:r>
        <w:rPr>
          <w:rFonts w:cstheme="minorHAnsi"/>
          <w:shd w:val="clear" w:color="auto" w:fill="FFFFFF"/>
        </w:rPr>
        <w:t xml:space="preserve"> By making t</w:t>
      </w:r>
      <w:r w:rsidR="00F14F90">
        <w:rPr>
          <w:rFonts w:cstheme="minorHAnsi"/>
          <w:shd w:val="clear" w:color="auto" w:fill="FFFFFF"/>
        </w:rPr>
        <w:t>he text ubiquitous online to a sympathetic</w:t>
      </w:r>
      <w:r>
        <w:rPr>
          <w:rFonts w:cstheme="minorHAnsi"/>
          <w:shd w:val="clear" w:color="auto" w:fill="FFFFFF"/>
        </w:rPr>
        <w:t xml:space="preserve"> counterpublic, and then commanding both the fabrication and distribution of the existing pages and </w:t>
      </w:r>
      <w:r w:rsidR="00AA63CA">
        <w:rPr>
          <w:rFonts w:cstheme="minorHAnsi"/>
          <w:i/>
          <w:shd w:val="clear" w:color="auto" w:fill="FFFFFF"/>
        </w:rPr>
        <w:t xml:space="preserve">altogether </w:t>
      </w:r>
      <w:r>
        <w:rPr>
          <w:rFonts w:cstheme="minorHAnsi"/>
          <w:i/>
          <w:shd w:val="clear" w:color="auto" w:fill="FFFFFF"/>
        </w:rPr>
        <w:t xml:space="preserve">new poetry, </w:t>
      </w:r>
      <w:r>
        <w:rPr>
          <w:rFonts w:cstheme="minorHAnsi"/>
          <w:shd w:val="clear" w:color="auto" w:fill="FFFFFF"/>
        </w:rPr>
        <w:t>the Yerbamala Collective bypasses</w:t>
      </w:r>
      <w:r w:rsidR="004924D8">
        <w:rPr>
          <w:rFonts w:cstheme="minorHAnsi"/>
          <w:shd w:val="clear" w:color="auto" w:fill="FFFFFF"/>
        </w:rPr>
        <w:t xml:space="preserve"> </w:t>
      </w:r>
      <w:r w:rsidR="004924D8">
        <w:rPr>
          <w:rFonts w:cstheme="minorHAnsi"/>
          <w:i/>
          <w:shd w:val="clear" w:color="auto" w:fill="FFFFFF"/>
        </w:rPr>
        <w:t>both</w:t>
      </w:r>
      <w:r w:rsidR="004924D8">
        <w:rPr>
          <w:rFonts w:cstheme="minorHAnsi"/>
          <w:shd w:val="clear" w:color="auto" w:fill="FFFFFF"/>
        </w:rPr>
        <w:t xml:space="preserve"> the boundaries of social closure </w:t>
      </w:r>
      <w:r w:rsidR="004924D8">
        <w:rPr>
          <w:rFonts w:cstheme="minorHAnsi"/>
          <w:i/>
          <w:shd w:val="clear" w:color="auto" w:fill="FFFFFF"/>
        </w:rPr>
        <w:t>and</w:t>
      </w:r>
      <w:r>
        <w:rPr>
          <w:rFonts w:cstheme="minorHAnsi"/>
          <w:shd w:val="clear" w:color="auto" w:fill="FFFFFF"/>
        </w:rPr>
        <w:t xml:space="preserve"> Warner’s first “constraint of circulation</w:t>
      </w:r>
      <w:r w:rsidR="006E0223">
        <w:rPr>
          <w:rFonts w:cstheme="minorHAnsi"/>
          <w:shd w:val="clear" w:color="auto" w:fill="FFFFFF"/>
        </w:rPr>
        <w:t>,</w:t>
      </w:r>
      <w:r>
        <w:rPr>
          <w:rFonts w:cstheme="minorHAnsi"/>
          <w:shd w:val="clear" w:color="auto" w:fill="FFFFFF"/>
        </w:rPr>
        <w:t>”</w:t>
      </w:r>
      <w:r w:rsidR="004568A5">
        <w:rPr>
          <w:rFonts w:cstheme="minorHAnsi"/>
          <w:shd w:val="clear" w:color="auto" w:fill="FFFFFF"/>
        </w:rPr>
        <w:t xml:space="preserve"> which would also affect that</w:t>
      </w:r>
      <w:r w:rsidR="006E0223">
        <w:rPr>
          <w:rFonts w:cstheme="minorHAnsi"/>
          <w:shd w:val="clear" w:color="auto" w:fill="FFFFFF"/>
        </w:rPr>
        <w:t xml:space="preserve"> theoretical printed queer zine</w:t>
      </w:r>
      <w:r>
        <w:rPr>
          <w:rFonts w:cstheme="minorHAnsi"/>
          <w:shd w:val="clear" w:color="auto" w:fill="FFFFFF"/>
        </w:rPr>
        <w:t>: material limits.</w:t>
      </w:r>
      <w:r w:rsidR="006E6120">
        <w:rPr>
          <w:rFonts w:cstheme="minorHAnsi"/>
          <w:shd w:val="clear" w:color="auto" w:fill="FFFFFF"/>
        </w:rPr>
        <w:t xml:space="preserve"> T</w:t>
      </w:r>
      <w:r w:rsidR="0034634A">
        <w:rPr>
          <w:rFonts w:cstheme="minorHAnsi"/>
          <w:shd w:val="clear" w:color="auto" w:fill="FFFFFF"/>
        </w:rPr>
        <w:t>ho</w:t>
      </w:r>
      <w:r w:rsidR="004568A5">
        <w:rPr>
          <w:rFonts w:cstheme="minorHAnsi"/>
          <w:shd w:val="clear" w:color="auto" w:fill="FFFFFF"/>
        </w:rPr>
        <w:t>se would be</w:t>
      </w:r>
      <w:r w:rsidR="006E6120">
        <w:rPr>
          <w:rFonts w:cstheme="minorHAnsi"/>
          <w:shd w:val="clear" w:color="auto" w:fill="FFFFFF"/>
        </w:rPr>
        <w:t xml:space="preserve"> the “means of production and distribution, the physical textual objects, [and the] social conditions of access</w:t>
      </w:r>
      <w:r w:rsidR="006E0223">
        <w:rPr>
          <w:rFonts w:cstheme="minorHAnsi"/>
          <w:shd w:val="clear" w:color="auto" w:fill="FFFFFF"/>
        </w:rPr>
        <w:t>.”</w:t>
      </w:r>
      <w:r w:rsidR="006E0223">
        <w:rPr>
          <w:rStyle w:val="FootnoteReference"/>
          <w:rFonts w:cstheme="minorHAnsi"/>
          <w:shd w:val="clear" w:color="auto" w:fill="FFFFFF"/>
        </w:rPr>
        <w:footnoteReference w:id="35"/>
      </w:r>
      <w:r w:rsidR="006E0223">
        <w:rPr>
          <w:rFonts w:cstheme="minorHAnsi"/>
          <w:shd w:val="clear" w:color="auto" w:fill="FFFFFF"/>
        </w:rPr>
        <w:t xml:space="preserve"> </w:t>
      </w:r>
      <w:r w:rsidR="00CC7329">
        <w:rPr>
          <w:rFonts w:cstheme="minorHAnsi"/>
          <w:shd w:val="clear" w:color="auto" w:fill="FFFFFF"/>
        </w:rPr>
        <w:t>If printed from</w:t>
      </w:r>
      <w:r w:rsidR="0072411A">
        <w:rPr>
          <w:rFonts w:cstheme="minorHAnsi"/>
          <w:shd w:val="clear" w:color="auto" w:fill="FFFFFF"/>
        </w:rPr>
        <w:t xml:space="preserve"> a</w:t>
      </w:r>
      <w:r w:rsidR="0020773E">
        <w:rPr>
          <w:rFonts w:cstheme="minorHAnsi"/>
          <w:shd w:val="clear" w:color="auto" w:fill="FFFFFF"/>
        </w:rPr>
        <w:t xml:space="preserve"> home, an </w:t>
      </w:r>
      <w:r w:rsidR="004568A5">
        <w:rPr>
          <w:rFonts w:cstheme="minorHAnsi"/>
          <w:shd w:val="clear" w:color="auto" w:fill="FFFFFF"/>
        </w:rPr>
        <w:t>office</w:t>
      </w:r>
      <w:r w:rsidR="0020773E">
        <w:rPr>
          <w:rFonts w:cstheme="minorHAnsi"/>
          <w:shd w:val="clear" w:color="auto" w:fill="FFFFFF"/>
        </w:rPr>
        <w:t xml:space="preserve">, </w:t>
      </w:r>
      <w:r w:rsidR="0033414B">
        <w:rPr>
          <w:rFonts w:cstheme="minorHAnsi"/>
          <w:shd w:val="clear" w:color="auto" w:fill="FFFFFF"/>
        </w:rPr>
        <w:t xml:space="preserve">or </w:t>
      </w:r>
      <w:r w:rsidR="0020773E">
        <w:rPr>
          <w:rFonts w:cstheme="minorHAnsi"/>
          <w:shd w:val="clear" w:color="auto" w:fill="FFFFFF"/>
        </w:rPr>
        <w:t>a library,</w:t>
      </w:r>
      <w:r w:rsidR="00CC7329">
        <w:rPr>
          <w:rFonts w:cstheme="minorHAnsi"/>
          <w:shd w:val="clear" w:color="auto" w:fill="FFFFFF"/>
        </w:rPr>
        <w:t xml:space="preserve"> by anyone in possession of </w:t>
      </w:r>
      <w:r w:rsidR="0072411A">
        <w:rPr>
          <w:rFonts w:cstheme="minorHAnsi"/>
          <w:shd w:val="clear" w:color="auto" w:fill="FFFFFF"/>
        </w:rPr>
        <w:t>the virtual document, the poems</w:t>
      </w:r>
      <w:r w:rsidR="004924D8">
        <w:rPr>
          <w:rFonts w:cstheme="minorHAnsi"/>
          <w:shd w:val="clear" w:color="auto" w:fill="FFFFFF"/>
        </w:rPr>
        <w:t xml:space="preserve"> may</w:t>
      </w:r>
      <w:r w:rsidR="0072411A">
        <w:rPr>
          <w:rFonts w:cstheme="minorHAnsi"/>
          <w:shd w:val="clear" w:color="auto" w:fill="FFFFFF"/>
        </w:rPr>
        <w:t xml:space="preserve"> reach a </w:t>
      </w:r>
      <w:r w:rsidR="009332C9">
        <w:rPr>
          <w:rFonts w:cstheme="minorHAnsi"/>
          <w:shd w:val="clear" w:color="auto" w:fill="FFFFFF"/>
        </w:rPr>
        <w:t xml:space="preserve">far </w:t>
      </w:r>
      <w:r w:rsidR="006E0223">
        <w:rPr>
          <w:rFonts w:cstheme="minorHAnsi"/>
          <w:shd w:val="clear" w:color="auto" w:fill="FFFFFF"/>
        </w:rPr>
        <w:t>wider</w:t>
      </w:r>
      <w:r w:rsidR="0020773E">
        <w:rPr>
          <w:rFonts w:cstheme="minorHAnsi"/>
          <w:shd w:val="clear" w:color="auto" w:fill="FFFFFF"/>
        </w:rPr>
        <w:t xml:space="preserve"> public</w:t>
      </w:r>
      <w:r w:rsidR="006E0223">
        <w:rPr>
          <w:rFonts w:cstheme="minorHAnsi"/>
          <w:shd w:val="clear" w:color="auto" w:fill="FFFFFF"/>
        </w:rPr>
        <w:t xml:space="preserve"> circulation</w:t>
      </w:r>
      <w:r w:rsidR="0072411A">
        <w:rPr>
          <w:rFonts w:cstheme="minorHAnsi"/>
          <w:shd w:val="clear" w:color="auto" w:fill="FFFFFF"/>
        </w:rPr>
        <w:t xml:space="preserve"> than </w:t>
      </w:r>
      <w:r w:rsidR="000B661B">
        <w:rPr>
          <w:rFonts w:cstheme="minorHAnsi"/>
          <w:shd w:val="clear" w:color="auto" w:fill="FFFFFF"/>
        </w:rPr>
        <w:t>their determined or assumed counterpublic</w:t>
      </w:r>
      <w:r w:rsidR="00834419">
        <w:rPr>
          <w:rFonts w:cstheme="minorHAnsi"/>
          <w:shd w:val="clear" w:color="auto" w:fill="FFFFFF"/>
        </w:rPr>
        <w:t>.</w:t>
      </w:r>
      <w:r w:rsidR="003D0BAA">
        <w:rPr>
          <w:rFonts w:cstheme="minorHAnsi"/>
          <w:shd w:val="clear" w:color="auto" w:fill="FFFFFF"/>
        </w:rPr>
        <w:t xml:space="preserve"> </w:t>
      </w:r>
      <w:r w:rsidR="00834419">
        <w:rPr>
          <w:rFonts w:cstheme="minorHAnsi"/>
          <w:shd w:val="clear" w:color="auto" w:fill="FFFFFF"/>
        </w:rPr>
        <w:t>By</w:t>
      </w:r>
      <w:r w:rsidR="000B661B">
        <w:rPr>
          <w:rFonts w:cstheme="minorHAnsi"/>
          <w:shd w:val="clear" w:color="auto" w:fill="FFFFFF"/>
        </w:rPr>
        <w:t xml:space="preserve"> </w:t>
      </w:r>
      <w:r w:rsidR="00834419">
        <w:rPr>
          <w:rFonts w:cstheme="minorHAnsi"/>
          <w:shd w:val="clear" w:color="auto" w:fill="FFFFFF"/>
        </w:rPr>
        <w:t xml:space="preserve">bypassing the constraints of its own counterpublic circulation and </w:t>
      </w:r>
      <w:r w:rsidR="004924D8">
        <w:rPr>
          <w:rFonts w:cstheme="minorHAnsi"/>
          <w:shd w:val="clear" w:color="auto" w:fill="FFFFFF"/>
        </w:rPr>
        <w:t>meeting</w:t>
      </w:r>
      <w:r w:rsidR="0034634A">
        <w:rPr>
          <w:rFonts w:cstheme="minorHAnsi"/>
          <w:shd w:val="clear" w:color="auto" w:fill="FFFFFF"/>
        </w:rPr>
        <w:t xml:space="preserve"> with</w:t>
      </w:r>
      <w:r w:rsidR="00F04E7F">
        <w:rPr>
          <w:rFonts w:cstheme="minorHAnsi"/>
          <w:shd w:val="clear" w:color="auto" w:fill="FFFFFF"/>
        </w:rPr>
        <w:t xml:space="preserve"> the resistance and recoil of the</w:t>
      </w:r>
      <w:r w:rsidR="003D0BAA">
        <w:rPr>
          <w:rFonts w:cstheme="minorHAnsi"/>
          <w:shd w:val="clear" w:color="auto" w:fill="FFFFFF"/>
        </w:rPr>
        <w:t xml:space="preserve"> dominant public</w:t>
      </w:r>
      <w:r w:rsidR="00F04E7F">
        <w:rPr>
          <w:rFonts w:cstheme="minorHAnsi"/>
          <w:shd w:val="clear" w:color="auto" w:fill="FFFFFF"/>
        </w:rPr>
        <w:t xml:space="preserve">, </w:t>
      </w:r>
      <w:r w:rsidR="003D0BAA">
        <w:rPr>
          <w:rFonts w:cstheme="minorHAnsi"/>
          <w:shd w:val="clear" w:color="auto" w:fill="FFFFFF"/>
        </w:rPr>
        <w:t>the</w:t>
      </w:r>
      <w:r w:rsidR="004924D8">
        <w:rPr>
          <w:rFonts w:cstheme="minorHAnsi"/>
          <w:shd w:val="clear" w:color="auto" w:fill="FFFFFF"/>
        </w:rPr>
        <w:t xml:space="preserve"> Yerbamala</w:t>
      </w:r>
      <w:r w:rsidR="003D0BAA">
        <w:rPr>
          <w:rFonts w:cstheme="minorHAnsi"/>
          <w:shd w:val="clear" w:color="auto" w:fill="FFFFFF"/>
        </w:rPr>
        <w:t xml:space="preserve"> </w:t>
      </w:r>
      <w:r w:rsidR="00F04E7F">
        <w:rPr>
          <w:rFonts w:cstheme="minorHAnsi"/>
          <w:shd w:val="clear" w:color="auto" w:fill="FFFFFF"/>
        </w:rPr>
        <w:t>Collective</w:t>
      </w:r>
      <w:r w:rsidR="000B661B">
        <w:rPr>
          <w:rFonts w:cstheme="minorHAnsi"/>
          <w:shd w:val="clear" w:color="auto" w:fill="FFFFFF"/>
        </w:rPr>
        <w:t xml:space="preserve"> </w:t>
      </w:r>
      <w:r w:rsidR="003D0BAA">
        <w:rPr>
          <w:rFonts w:cstheme="minorHAnsi"/>
          <w:shd w:val="clear" w:color="auto" w:fill="FFFFFF"/>
        </w:rPr>
        <w:t>not only stan</w:t>
      </w:r>
      <w:r w:rsidR="004924D8">
        <w:rPr>
          <w:rFonts w:cstheme="minorHAnsi"/>
          <w:shd w:val="clear" w:color="auto" w:fill="FFFFFF"/>
        </w:rPr>
        <w:t>d</w:t>
      </w:r>
      <w:r w:rsidR="00834419">
        <w:rPr>
          <w:rFonts w:cstheme="minorHAnsi"/>
          <w:shd w:val="clear" w:color="auto" w:fill="FFFFFF"/>
        </w:rPr>
        <w:t>s</w:t>
      </w:r>
      <w:r w:rsidR="004924D8">
        <w:rPr>
          <w:rFonts w:cstheme="minorHAnsi"/>
          <w:shd w:val="clear" w:color="auto" w:fill="FFFFFF"/>
        </w:rPr>
        <w:t xml:space="preserve"> in </w:t>
      </w:r>
      <w:r w:rsidR="009A27EC">
        <w:rPr>
          <w:rFonts w:cstheme="minorHAnsi"/>
          <w:shd w:val="clear" w:color="auto" w:fill="FFFFFF"/>
        </w:rPr>
        <w:t xml:space="preserve">a </w:t>
      </w:r>
      <w:r w:rsidR="00F04E7F">
        <w:rPr>
          <w:rFonts w:cstheme="minorHAnsi"/>
          <w:shd w:val="clear" w:color="auto" w:fill="FFFFFF"/>
        </w:rPr>
        <w:t>conflictual relation with</w:t>
      </w:r>
      <w:r w:rsidR="003D0BAA">
        <w:rPr>
          <w:rFonts w:cstheme="minorHAnsi"/>
          <w:shd w:val="clear" w:color="auto" w:fill="FFFFFF"/>
        </w:rPr>
        <w:t xml:space="preserve"> hegemonic</w:t>
      </w:r>
      <w:r w:rsidR="004924D8">
        <w:rPr>
          <w:rFonts w:cstheme="minorHAnsi"/>
          <w:shd w:val="clear" w:color="auto" w:fill="FFFFFF"/>
        </w:rPr>
        <w:t xml:space="preserve"> public</w:t>
      </w:r>
      <w:r w:rsidR="003D0BAA">
        <w:rPr>
          <w:rFonts w:cstheme="minorHAnsi"/>
          <w:shd w:val="clear" w:color="auto" w:fill="FFFFFF"/>
        </w:rPr>
        <w:t xml:space="preserve"> discourse, but </w:t>
      </w:r>
      <w:r w:rsidR="0033414B">
        <w:rPr>
          <w:rFonts w:cstheme="minorHAnsi"/>
          <w:shd w:val="clear" w:color="auto" w:fill="FFFFFF"/>
        </w:rPr>
        <w:t xml:space="preserve">actually </w:t>
      </w:r>
      <w:r w:rsidR="009332C9">
        <w:rPr>
          <w:rFonts w:cstheme="minorHAnsi"/>
          <w:shd w:val="clear" w:color="auto" w:fill="FFFFFF"/>
        </w:rPr>
        <w:t>work</w:t>
      </w:r>
      <w:r w:rsidR="00834419">
        <w:rPr>
          <w:rFonts w:cstheme="minorHAnsi"/>
          <w:shd w:val="clear" w:color="auto" w:fill="FFFFFF"/>
        </w:rPr>
        <w:t>s</w:t>
      </w:r>
      <w:r w:rsidR="009332C9">
        <w:rPr>
          <w:rFonts w:cstheme="minorHAnsi"/>
          <w:shd w:val="clear" w:color="auto" w:fill="FFFFFF"/>
        </w:rPr>
        <w:t xml:space="preserve"> towards </w:t>
      </w:r>
      <w:r w:rsidR="003D0BAA">
        <w:rPr>
          <w:rFonts w:cstheme="minorHAnsi"/>
          <w:shd w:val="clear" w:color="auto" w:fill="FFFFFF"/>
        </w:rPr>
        <w:t xml:space="preserve">successfully </w:t>
      </w:r>
      <w:r w:rsidR="004924D8">
        <w:rPr>
          <w:rFonts w:cstheme="minorHAnsi"/>
          <w:shd w:val="clear" w:color="auto" w:fill="FFFFFF"/>
        </w:rPr>
        <w:t>resist</w:t>
      </w:r>
      <w:r w:rsidR="009332C9">
        <w:rPr>
          <w:rFonts w:cstheme="minorHAnsi"/>
          <w:shd w:val="clear" w:color="auto" w:fill="FFFFFF"/>
        </w:rPr>
        <w:t>ing</w:t>
      </w:r>
      <w:r w:rsidR="004924D8">
        <w:rPr>
          <w:rFonts w:cstheme="minorHAnsi"/>
          <w:shd w:val="clear" w:color="auto" w:fill="FFFFFF"/>
        </w:rPr>
        <w:t xml:space="preserve"> and subvert</w:t>
      </w:r>
      <w:r w:rsidR="009332C9">
        <w:rPr>
          <w:rFonts w:cstheme="minorHAnsi"/>
          <w:shd w:val="clear" w:color="auto" w:fill="FFFFFF"/>
        </w:rPr>
        <w:t>ing</w:t>
      </w:r>
      <w:r w:rsidR="00F04E7F">
        <w:rPr>
          <w:rFonts w:cstheme="minorHAnsi"/>
          <w:shd w:val="clear" w:color="auto" w:fill="FFFFFF"/>
        </w:rPr>
        <w:t xml:space="preserve"> its influence and power. </w:t>
      </w:r>
      <w:r w:rsidR="00A006C9">
        <w:rPr>
          <w:rFonts w:cstheme="minorHAnsi"/>
          <w:shd w:val="clear" w:color="auto" w:fill="FFFFFF"/>
        </w:rPr>
        <w:t>Th</w:t>
      </w:r>
      <w:r w:rsidR="00834419">
        <w:rPr>
          <w:rFonts w:cstheme="minorHAnsi"/>
          <w:shd w:val="clear" w:color="auto" w:fill="FFFFFF"/>
        </w:rPr>
        <w:t xml:space="preserve">e YMC text demonstrates that the </w:t>
      </w:r>
      <w:r w:rsidR="00A006C9">
        <w:rPr>
          <w:rFonts w:cstheme="minorHAnsi"/>
          <w:shd w:val="clear" w:color="auto" w:fill="FFFFFF"/>
        </w:rPr>
        <w:t>bridging</w:t>
      </w:r>
      <w:r w:rsidR="00434F73">
        <w:rPr>
          <w:rFonts w:cstheme="minorHAnsi"/>
          <w:shd w:val="clear" w:color="auto" w:fill="FFFFFF"/>
        </w:rPr>
        <w:t xml:space="preserve"> of</w:t>
      </w:r>
      <w:r w:rsidR="00834419">
        <w:rPr>
          <w:rFonts w:cstheme="minorHAnsi"/>
          <w:shd w:val="clear" w:color="auto" w:fill="FFFFFF"/>
        </w:rPr>
        <w:t xml:space="preserve"> marginal and dominant spaces that</w:t>
      </w:r>
      <w:r w:rsidR="00A006C9">
        <w:rPr>
          <w:rFonts w:cstheme="minorHAnsi"/>
          <w:shd w:val="clear" w:color="auto" w:fill="FFFFFF"/>
        </w:rPr>
        <w:t xml:space="preserve"> I suggested earlier is necessary for</w:t>
      </w:r>
      <w:r w:rsidR="00834419">
        <w:rPr>
          <w:rFonts w:cstheme="minorHAnsi"/>
          <w:shd w:val="clear" w:color="auto" w:fill="FFFFFF"/>
        </w:rPr>
        <w:t xml:space="preserve"> contemporary</w:t>
      </w:r>
      <w:r w:rsidR="00A006C9">
        <w:rPr>
          <w:rFonts w:cstheme="minorHAnsi"/>
          <w:shd w:val="clear" w:color="auto" w:fill="FFFFFF"/>
        </w:rPr>
        <w:t xml:space="preserve"> public</w:t>
      </w:r>
      <w:r w:rsidR="009332C9">
        <w:rPr>
          <w:rFonts w:cstheme="minorHAnsi"/>
          <w:shd w:val="clear" w:color="auto" w:fill="FFFFFF"/>
        </w:rPr>
        <w:t>-poetic</w:t>
      </w:r>
      <w:r w:rsidR="00A006C9">
        <w:rPr>
          <w:rFonts w:cstheme="minorHAnsi"/>
          <w:shd w:val="clear" w:color="auto" w:fill="FFFFFF"/>
        </w:rPr>
        <w:t xml:space="preserve"> political commentary to take place.</w:t>
      </w:r>
      <w:r w:rsidR="009332C9">
        <w:rPr>
          <w:rFonts w:cstheme="minorHAnsi"/>
          <w:shd w:val="clear" w:color="auto" w:fill="FFFFFF"/>
        </w:rPr>
        <w:t xml:space="preserve"> If such action is undertaken </w:t>
      </w:r>
      <w:r w:rsidR="009332C9">
        <w:rPr>
          <w:rFonts w:cstheme="minorHAnsi"/>
          <w:i/>
          <w:shd w:val="clear" w:color="auto" w:fill="FFFFFF"/>
        </w:rPr>
        <w:t xml:space="preserve">only </w:t>
      </w:r>
      <w:r w:rsidR="009332C9">
        <w:rPr>
          <w:rFonts w:cstheme="minorHAnsi"/>
          <w:shd w:val="clear" w:color="auto" w:fill="FFFFFF"/>
        </w:rPr>
        <w:t xml:space="preserve">online, there now </w:t>
      </w:r>
      <w:r w:rsidR="000039CC">
        <w:rPr>
          <w:rFonts w:cstheme="minorHAnsi"/>
          <w:shd w:val="clear" w:color="auto" w:fill="FFFFFF"/>
        </w:rPr>
        <w:t>exists evidence that</w:t>
      </w:r>
      <w:r w:rsidR="00A006C9">
        <w:rPr>
          <w:rFonts w:cstheme="minorHAnsi"/>
          <w:shd w:val="clear" w:color="auto" w:fill="FFFFFF"/>
        </w:rPr>
        <w:t xml:space="preserve"> an</w:t>
      </w:r>
      <w:r w:rsidR="000039CC">
        <w:rPr>
          <w:rFonts w:cstheme="minorHAnsi"/>
          <w:shd w:val="clear" w:color="auto" w:fill="FFFFFF"/>
        </w:rPr>
        <w:t>y attempt to engage beyond the social closure</w:t>
      </w:r>
      <w:r w:rsidR="00A006C9">
        <w:rPr>
          <w:rFonts w:cstheme="minorHAnsi"/>
          <w:shd w:val="clear" w:color="auto" w:fill="FFFFFF"/>
        </w:rPr>
        <w:t xml:space="preserve"> of a counterpublic</w:t>
      </w:r>
      <w:r w:rsidR="000039CC">
        <w:rPr>
          <w:rFonts w:cstheme="minorHAnsi"/>
          <w:shd w:val="clear" w:color="auto" w:fill="FFFFFF"/>
        </w:rPr>
        <w:t xml:space="preserve"> circulation</w:t>
      </w:r>
      <w:r w:rsidR="00206879">
        <w:rPr>
          <w:rFonts w:cstheme="minorHAnsi"/>
          <w:shd w:val="clear" w:color="auto" w:fill="FFFFFF"/>
        </w:rPr>
        <w:t>,</w:t>
      </w:r>
      <w:r w:rsidR="00A006C9">
        <w:rPr>
          <w:rFonts w:cstheme="minorHAnsi"/>
          <w:shd w:val="clear" w:color="auto" w:fill="FFFFFF"/>
        </w:rPr>
        <w:t xml:space="preserve"> without a consideration of </w:t>
      </w:r>
      <w:r w:rsidR="00206879">
        <w:rPr>
          <w:rFonts w:cstheme="minorHAnsi"/>
          <w:shd w:val="clear" w:color="auto" w:fill="FFFFFF"/>
        </w:rPr>
        <w:t xml:space="preserve">algorithmic echo chambers, </w:t>
      </w:r>
      <w:r w:rsidR="000039CC">
        <w:rPr>
          <w:rFonts w:cstheme="minorHAnsi"/>
          <w:shd w:val="clear" w:color="auto" w:fill="FFFFFF"/>
        </w:rPr>
        <w:t>can and will be severely limited.</w:t>
      </w:r>
      <w:r w:rsidR="00206879">
        <w:rPr>
          <w:rFonts w:cstheme="minorHAnsi"/>
          <w:shd w:val="clear" w:color="auto" w:fill="FFFFFF"/>
        </w:rPr>
        <w:t xml:space="preserve"> </w:t>
      </w:r>
    </w:p>
    <w:p w14:paraId="3CEABF16" w14:textId="07F28AFF" w:rsidR="00C13E1B" w:rsidRPr="00407E3F" w:rsidRDefault="000F5376" w:rsidP="00D742C8">
      <w:pPr>
        <w:spacing w:line="480" w:lineRule="auto"/>
        <w:rPr>
          <w:rFonts w:cstheme="minorHAnsi"/>
          <w:shd w:val="clear" w:color="auto" w:fill="FFFFFF"/>
        </w:rPr>
      </w:pPr>
      <w:r>
        <w:rPr>
          <w:rFonts w:cstheme="minorHAnsi"/>
          <w:shd w:val="clear" w:color="auto" w:fill="FFFFFF"/>
        </w:rPr>
        <w:lastRenderedPageBreak/>
        <w:tab/>
      </w:r>
      <w:r w:rsidR="00434F73">
        <w:rPr>
          <w:rFonts w:cstheme="minorHAnsi"/>
          <w:shd w:val="clear" w:color="auto" w:fill="FFFFFF"/>
        </w:rPr>
        <w:t xml:space="preserve">Another necessity exists when it comes to </w:t>
      </w:r>
      <w:r w:rsidR="00A13EFA">
        <w:rPr>
          <w:rFonts w:cstheme="minorHAnsi"/>
          <w:shd w:val="clear" w:color="auto" w:fill="FFFFFF"/>
        </w:rPr>
        <w:t>the possibility of p</w:t>
      </w:r>
      <w:r w:rsidR="00A20061">
        <w:rPr>
          <w:rFonts w:cstheme="minorHAnsi"/>
          <w:shd w:val="clear" w:color="auto" w:fill="FFFFFF"/>
        </w:rPr>
        <w:t>olitical engagement by the YMC, and that is an effort on their part to remain relevant. In “Publics and Counterpublics,” Warner</w:t>
      </w:r>
      <w:r w:rsidR="0033414B">
        <w:rPr>
          <w:rFonts w:cstheme="minorHAnsi"/>
          <w:shd w:val="clear" w:color="auto" w:fill="FFFFFF"/>
        </w:rPr>
        <w:t xml:space="preserve"> succinctly</w:t>
      </w:r>
      <w:r w:rsidR="00A20061">
        <w:rPr>
          <w:rFonts w:cstheme="minorHAnsi"/>
          <w:shd w:val="clear" w:color="auto" w:fill="FFFFFF"/>
        </w:rPr>
        <w:t xml:space="preserve"> lists the attributes of publics, remarking that “publics act historically according to the temporality of their circulation.”</w:t>
      </w:r>
      <w:r w:rsidR="00A20061">
        <w:rPr>
          <w:rStyle w:val="FootnoteReference"/>
          <w:rFonts w:cstheme="minorHAnsi"/>
          <w:shd w:val="clear" w:color="auto" w:fill="FFFFFF"/>
        </w:rPr>
        <w:footnoteReference w:id="36"/>
      </w:r>
      <w:r w:rsidR="00A20061">
        <w:rPr>
          <w:rFonts w:cstheme="minorHAnsi"/>
          <w:shd w:val="clear" w:color="auto" w:fill="FFFFFF"/>
        </w:rPr>
        <w:t xml:space="preserve"> This makes sense; different publics and counterpublics will exist at different periods throughout history, each with their work characterized by </w:t>
      </w:r>
      <w:r>
        <w:rPr>
          <w:rFonts w:cstheme="minorHAnsi"/>
          <w:shd w:val="clear" w:color="auto" w:fill="FFFFFF"/>
        </w:rPr>
        <w:t>the world</w:t>
      </w:r>
      <w:r w:rsidR="00F5682C">
        <w:rPr>
          <w:rFonts w:cstheme="minorHAnsi"/>
          <w:shd w:val="clear" w:color="auto" w:fill="FFFFFF"/>
        </w:rPr>
        <w:t xml:space="preserve"> at the time</w:t>
      </w:r>
      <w:r>
        <w:rPr>
          <w:rFonts w:cstheme="minorHAnsi"/>
          <w:shd w:val="clear" w:color="auto" w:fill="FFFFFF"/>
        </w:rPr>
        <w:t>—their particular venue of address</w:t>
      </w:r>
      <w:r w:rsidR="00A20061">
        <w:rPr>
          <w:rFonts w:cstheme="minorHAnsi"/>
          <w:shd w:val="clear" w:color="auto" w:fill="FFFFFF"/>
        </w:rPr>
        <w:t xml:space="preserve">. </w:t>
      </w:r>
      <w:r w:rsidR="00E705CE">
        <w:rPr>
          <w:rFonts w:cstheme="minorHAnsi"/>
          <w:shd w:val="clear" w:color="auto" w:fill="FFFFFF"/>
        </w:rPr>
        <w:t>W</w:t>
      </w:r>
      <w:r>
        <w:rPr>
          <w:rFonts w:cstheme="minorHAnsi"/>
          <w:shd w:val="clear" w:color="auto" w:fill="FFFFFF"/>
        </w:rPr>
        <w:t>arner goes on to characterize this temporality as a necessary attribute of political engagement, writing that “the more punctual and abbreviated the circulation, and the more discourse indexes the punctuality of its own circulation, the closer a public stands to politics.”</w:t>
      </w:r>
      <w:r>
        <w:rPr>
          <w:rStyle w:val="FootnoteReference"/>
          <w:rFonts w:cstheme="minorHAnsi"/>
          <w:shd w:val="clear" w:color="auto" w:fill="FFFFFF"/>
        </w:rPr>
        <w:footnoteReference w:id="37"/>
      </w:r>
      <w:r>
        <w:rPr>
          <w:rFonts w:cstheme="minorHAnsi"/>
          <w:shd w:val="clear" w:color="auto" w:fill="FFFFFF"/>
        </w:rPr>
        <w:t xml:space="preserve"> To explain, he uses the example of the daily newspaper headline; it is from such a temporal announcement that politics takes its character, not the</w:t>
      </w:r>
      <w:r w:rsidR="00724065">
        <w:rPr>
          <w:rFonts w:cstheme="minorHAnsi"/>
          <w:shd w:val="clear" w:color="auto" w:fill="FFFFFF"/>
        </w:rPr>
        <w:t xml:space="preserve"> dusty</w:t>
      </w:r>
      <w:r>
        <w:rPr>
          <w:rFonts w:cstheme="minorHAnsi"/>
          <w:shd w:val="clear" w:color="auto" w:fill="FFFFFF"/>
        </w:rPr>
        <w:t xml:space="preserve"> records of the archive.</w:t>
      </w:r>
      <w:r>
        <w:rPr>
          <w:rStyle w:val="FootnoteReference"/>
          <w:rFonts w:cstheme="minorHAnsi"/>
          <w:shd w:val="clear" w:color="auto" w:fill="FFFFFF"/>
        </w:rPr>
        <w:footnoteReference w:id="38"/>
      </w:r>
      <w:r w:rsidR="00065B9C">
        <w:rPr>
          <w:rFonts w:cstheme="minorHAnsi"/>
          <w:shd w:val="clear" w:color="auto" w:fill="FFFFFF"/>
        </w:rPr>
        <w:t xml:space="preserve"> T</w:t>
      </w:r>
      <w:r w:rsidR="0026605A">
        <w:rPr>
          <w:rFonts w:cstheme="minorHAnsi"/>
          <w:shd w:val="clear" w:color="auto" w:fill="FFFFFF"/>
        </w:rPr>
        <w:t>urn now to the YMC’s poems: they</w:t>
      </w:r>
      <w:r>
        <w:rPr>
          <w:rFonts w:cstheme="minorHAnsi"/>
          <w:shd w:val="clear" w:color="auto" w:fill="FFFFFF"/>
        </w:rPr>
        <w:t xml:space="preserve"> </w:t>
      </w:r>
      <w:r w:rsidR="00C13E1B">
        <w:rPr>
          <w:rFonts w:cstheme="minorHAnsi"/>
          <w:shd w:val="clear" w:color="auto" w:fill="FFFFFF"/>
        </w:rPr>
        <w:t xml:space="preserve">are </w:t>
      </w:r>
      <w:r>
        <w:rPr>
          <w:rFonts w:cstheme="minorHAnsi"/>
          <w:shd w:val="clear" w:color="auto" w:fill="FFFFFF"/>
        </w:rPr>
        <w:t xml:space="preserve">not shared on a daily basis, </w:t>
      </w:r>
      <w:r w:rsidR="0026605A">
        <w:rPr>
          <w:rFonts w:cstheme="minorHAnsi"/>
          <w:shd w:val="clear" w:color="auto" w:fill="FFFFFF"/>
        </w:rPr>
        <w:t>they</w:t>
      </w:r>
      <w:r w:rsidR="00C13E1B">
        <w:rPr>
          <w:rFonts w:cstheme="minorHAnsi"/>
          <w:shd w:val="clear" w:color="auto" w:fill="FFFFFF"/>
        </w:rPr>
        <w:t xml:space="preserve"> have</w:t>
      </w:r>
      <w:r w:rsidR="00065B9C">
        <w:rPr>
          <w:rFonts w:cstheme="minorHAnsi"/>
          <w:shd w:val="clear" w:color="auto" w:fill="FFFFFF"/>
        </w:rPr>
        <w:t xml:space="preserve"> no quotidian venue from wh</w:t>
      </w:r>
      <w:r w:rsidR="00351015">
        <w:rPr>
          <w:rFonts w:cstheme="minorHAnsi"/>
          <w:shd w:val="clear" w:color="auto" w:fill="FFFFFF"/>
        </w:rPr>
        <w:t xml:space="preserve">ich to address an audience, </w:t>
      </w:r>
      <w:r w:rsidR="00065B9C">
        <w:rPr>
          <w:rFonts w:cstheme="minorHAnsi"/>
          <w:shd w:val="clear" w:color="auto" w:fill="FFFFFF"/>
        </w:rPr>
        <w:t xml:space="preserve">yet </w:t>
      </w:r>
      <w:r w:rsidR="0026605A">
        <w:rPr>
          <w:rFonts w:cstheme="minorHAnsi"/>
          <w:shd w:val="clear" w:color="auto" w:fill="FFFFFF"/>
        </w:rPr>
        <w:t xml:space="preserve">the document </w:t>
      </w:r>
      <w:r w:rsidR="00065B9C">
        <w:rPr>
          <w:rFonts w:cstheme="minorHAnsi"/>
          <w:shd w:val="clear" w:color="auto" w:fill="FFFFFF"/>
        </w:rPr>
        <w:t xml:space="preserve">is a political text. This fact comes both from its </w:t>
      </w:r>
      <w:r w:rsidR="00C13E1B">
        <w:rPr>
          <w:rFonts w:cstheme="minorHAnsi"/>
          <w:shd w:val="clear" w:color="auto" w:fill="FFFFFF"/>
        </w:rPr>
        <w:t>content and</w:t>
      </w:r>
      <w:r w:rsidR="00065B9C">
        <w:rPr>
          <w:rFonts w:cstheme="minorHAnsi"/>
          <w:shd w:val="clear" w:color="auto" w:fill="FFFFFF"/>
        </w:rPr>
        <w:t xml:space="preserve"> </w:t>
      </w:r>
      <w:r w:rsidR="00724065">
        <w:rPr>
          <w:rFonts w:cstheme="minorHAnsi"/>
          <w:shd w:val="clear" w:color="auto" w:fill="FFFFFF"/>
        </w:rPr>
        <w:t>its self-generated ability</w:t>
      </w:r>
      <w:r w:rsidR="00065B9C">
        <w:rPr>
          <w:rFonts w:cstheme="minorHAnsi"/>
          <w:shd w:val="clear" w:color="auto" w:fill="FFFFFF"/>
        </w:rPr>
        <w:t xml:space="preserve"> to bypass its own counterpublic circulation, as </w:t>
      </w:r>
      <w:r w:rsidR="0026605A">
        <w:rPr>
          <w:rFonts w:cstheme="minorHAnsi"/>
          <w:shd w:val="clear" w:color="auto" w:fill="FFFFFF"/>
        </w:rPr>
        <w:t>I argue</w:t>
      </w:r>
      <w:r w:rsidR="00724065">
        <w:rPr>
          <w:rFonts w:cstheme="minorHAnsi"/>
          <w:shd w:val="clear" w:color="auto" w:fill="FFFFFF"/>
        </w:rPr>
        <w:t xml:space="preserve"> for</w:t>
      </w:r>
      <w:r w:rsidR="00065B9C">
        <w:rPr>
          <w:rFonts w:cstheme="minorHAnsi"/>
          <w:shd w:val="clear" w:color="auto" w:fill="FFFFFF"/>
        </w:rPr>
        <w:t xml:space="preserve"> above.</w:t>
      </w:r>
      <w:r w:rsidR="00724065">
        <w:rPr>
          <w:rFonts w:cstheme="minorHAnsi"/>
          <w:shd w:val="clear" w:color="auto" w:fill="FFFFFF"/>
        </w:rPr>
        <w:t xml:space="preserve"> derek beaulieu, </w:t>
      </w:r>
      <w:r w:rsidR="004A589A">
        <w:rPr>
          <w:rFonts w:cstheme="minorHAnsi"/>
          <w:shd w:val="clear" w:color="auto" w:fill="FFFFFF"/>
        </w:rPr>
        <w:t xml:space="preserve">the Canadian poet, recommends </w:t>
      </w:r>
      <w:r w:rsidR="00351015">
        <w:rPr>
          <w:rFonts w:cstheme="minorHAnsi"/>
          <w:shd w:val="clear" w:color="auto" w:fill="FFFFFF"/>
        </w:rPr>
        <w:t>that his students</w:t>
      </w:r>
      <w:r w:rsidR="004A589A">
        <w:rPr>
          <w:rFonts w:cstheme="minorHAnsi"/>
          <w:shd w:val="clear" w:color="auto" w:fill="FFFFFF"/>
        </w:rPr>
        <w:t xml:space="preserve"> distribute their work for free, online, so that it may be taken up and changed by other artists, creating new iterations in surprising and excitin</w:t>
      </w:r>
      <w:r w:rsidR="004D29FC">
        <w:rPr>
          <w:rFonts w:cstheme="minorHAnsi"/>
          <w:shd w:val="clear" w:color="auto" w:fill="FFFFFF"/>
        </w:rPr>
        <w:t>g ways. He calls this act a “me</w:t>
      </w:r>
      <w:r w:rsidR="004A589A">
        <w:rPr>
          <w:rFonts w:cstheme="minorHAnsi"/>
          <w:shd w:val="clear" w:color="auto" w:fill="FFFFFF"/>
        </w:rPr>
        <w:t>tastisization,” and it</w:t>
      </w:r>
      <w:r w:rsidR="004A589A">
        <w:t xml:space="preserve"> is </w:t>
      </w:r>
      <w:r w:rsidR="00D42D18">
        <w:t>this</w:t>
      </w:r>
      <w:r w:rsidR="00F5682C">
        <w:t xml:space="preserve"> that t</w:t>
      </w:r>
      <w:r w:rsidR="004A589A">
        <w:t>he Yerbamala Collective actively calls for in the intended reshaping and (re)distribution of its poetry.</w:t>
      </w:r>
      <w:r w:rsidR="004A589A">
        <w:rPr>
          <w:rStyle w:val="FootnoteReference"/>
        </w:rPr>
        <w:footnoteReference w:id="39"/>
      </w:r>
      <w:r w:rsidR="004A589A">
        <w:t xml:space="preserve"> By carrying out the exercise with politically-based poetics, they create a perpetually-po</w:t>
      </w:r>
      <w:r w:rsidR="0026605A">
        <w:t xml:space="preserve">ssible circulation, and so maintain a counterpublic </w:t>
      </w:r>
      <w:r w:rsidR="0033414B">
        <w:t>that may</w:t>
      </w:r>
      <w:r w:rsidR="004A589A">
        <w:t xml:space="preserve"> never </w:t>
      </w:r>
      <w:r w:rsidR="004D29FC">
        <w:t>stop</w:t>
      </w:r>
      <w:r w:rsidR="004A589A">
        <w:t xml:space="preserve"> being addressed by its ever-mutating text. </w:t>
      </w:r>
      <w:r w:rsidR="00F5682C">
        <w:rPr>
          <w:rFonts w:cstheme="minorHAnsi"/>
          <w:shd w:val="clear" w:color="auto" w:fill="FFFFFF"/>
        </w:rPr>
        <w:t>If such a text</w:t>
      </w:r>
      <w:r w:rsidR="004A589A">
        <w:rPr>
          <w:rFonts w:cstheme="minorHAnsi"/>
          <w:shd w:val="clear" w:color="auto" w:fill="FFFFFF"/>
        </w:rPr>
        <w:t xml:space="preserve"> can be redistributed and recirculated by its counterpublic members, then it may index “the pun</w:t>
      </w:r>
      <w:r w:rsidR="00D42D18">
        <w:rPr>
          <w:rFonts w:cstheme="minorHAnsi"/>
          <w:shd w:val="clear" w:color="auto" w:fill="FFFFFF"/>
        </w:rPr>
        <w:t>ctuality of its own circulation</w:t>
      </w:r>
      <w:r w:rsidR="004A589A">
        <w:rPr>
          <w:rFonts w:cstheme="minorHAnsi"/>
          <w:shd w:val="clear" w:color="auto" w:fill="FFFFFF"/>
        </w:rPr>
        <w:t>”</w:t>
      </w:r>
      <w:r w:rsidR="00D42D18">
        <w:rPr>
          <w:rFonts w:cstheme="minorHAnsi"/>
          <w:shd w:val="clear" w:color="auto" w:fill="FFFFFF"/>
        </w:rPr>
        <w:t xml:space="preserve"> through a continual rolling circulation, without the need for publication dates or serial numbers.</w:t>
      </w:r>
    </w:p>
    <w:p w14:paraId="380936FD" w14:textId="22D2A7A0" w:rsidR="00FB4067" w:rsidRDefault="00FB4067" w:rsidP="00D742C8">
      <w:pPr>
        <w:spacing w:line="480" w:lineRule="auto"/>
        <w:rPr>
          <w:rFonts w:cstheme="minorHAnsi"/>
          <w:shd w:val="clear" w:color="auto" w:fill="FFFFFF"/>
        </w:rPr>
      </w:pPr>
      <w:r>
        <w:lastRenderedPageBreak/>
        <w:tab/>
      </w:r>
      <w:r w:rsidR="00C13E1B">
        <w:t xml:space="preserve">Back in 2002, when the internet was not yet ubiquitous as our medium for communication and social interaction, Warner recognized that </w:t>
      </w:r>
      <w:r w:rsidR="005F6567">
        <w:t>digital technology would change how texts are considered in the temporality of their discourse. In a phrase now almost laughable, he acknowledged that there had been “some successful use of the web by some social movements,” but that “it remains unclear to what extent the changing technology will be assimilable to the temporal framework of public discourse.”</w:t>
      </w:r>
      <w:r w:rsidR="005F6567">
        <w:rPr>
          <w:rStyle w:val="FootnoteReference"/>
        </w:rPr>
        <w:footnoteReference w:id="40"/>
      </w:r>
      <w:r w:rsidR="005F6567">
        <w:t xml:space="preserve"> </w:t>
      </w:r>
      <w:r w:rsidR="00EF42F4">
        <w:t>In somewhat of a reversal of this formulation, it would seem as though authors distributing their texts online, and seeking a venue for public discourse, must now consider how to assimilate—or overcome—the limits of a constantly-changing technological world</w:t>
      </w:r>
      <w:r w:rsidR="000961C1">
        <w:t>, especially if they wish to remain relevant enough to make political commentary and</w:t>
      </w:r>
      <w:r w:rsidR="0033414B" w:rsidRPr="0033414B">
        <w:t xml:space="preserve"> </w:t>
      </w:r>
      <w:r w:rsidR="0033414B">
        <w:t>impactful</w:t>
      </w:r>
      <w:r w:rsidR="000961C1">
        <w:t xml:space="preserve"> change</w:t>
      </w:r>
      <w:r w:rsidR="00EF42F4">
        <w:t xml:space="preserve">. </w:t>
      </w:r>
      <w:r w:rsidR="000961C1">
        <w:t xml:space="preserve">Warner worried that </w:t>
      </w:r>
      <w:r w:rsidR="000961C1">
        <w:rPr>
          <w:rFonts w:cstheme="minorHAnsi"/>
          <w:shd w:val="clear" w:color="auto" w:fill="FFFFFF"/>
        </w:rPr>
        <w:t>it “may even be necessary to abandon ‘circulation’ as an analytic category.”</w:t>
      </w:r>
      <w:r w:rsidR="000961C1">
        <w:rPr>
          <w:rStyle w:val="FootnoteReference"/>
          <w:rFonts w:cstheme="minorHAnsi"/>
          <w:shd w:val="clear" w:color="auto" w:fill="FFFFFF"/>
        </w:rPr>
        <w:footnoteReference w:id="41"/>
      </w:r>
      <w:r w:rsidR="000961C1">
        <w:rPr>
          <w:rFonts w:cstheme="minorHAnsi"/>
          <w:shd w:val="clear" w:color="auto" w:fill="FFFFFF"/>
        </w:rPr>
        <w:t xml:space="preserve"> On the contrary, an examination of circulation, and how it now works online, has formed the backbone of this paper. It may</w:t>
      </w:r>
      <w:r w:rsidR="0033414B">
        <w:rPr>
          <w:rFonts w:cstheme="minorHAnsi"/>
          <w:shd w:val="clear" w:color="auto" w:fill="FFFFFF"/>
        </w:rPr>
        <w:t xml:space="preserve"> now</w:t>
      </w:r>
      <w:r w:rsidR="000961C1">
        <w:rPr>
          <w:rFonts w:cstheme="minorHAnsi"/>
          <w:shd w:val="clear" w:color="auto" w:fill="FFFFFF"/>
        </w:rPr>
        <w:t xml:space="preserve"> be </w:t>
      </w:r>
      <w:r w:rsidR="004D29FC">
        <w:rPr>
          <w:rFonts w:cstheme="minorHAnsi"/>
          <w:shd w:val="clear" w:color="auto" w:fill="FFFFFF"/>
        </w:rPr>
        <w:t>a far less quantitative</w:t>
      </w:r>
      <w:r w:rsidR="00837E22">
        <w:rPr>
          <w:rFonts w:cstheme="minorHAnsi"/>
          <w:shd w:val="clear" w:color="auto" w:fill="FFFFFF"/>
        </w:rPr>
        <w:t xml:space="preserve"> analytic category</w:t>
      </w:r>
      <w:r w:rsidR="004D29FC">
        <w:rPr>
          <w:rFonts w:cstheme="minorHAnsi"/>
          <w:shd w:val="clear" w:color="auto" w:fill="FFFFFF"/>
        </w:rPr>
        <w:t>,</w:t>
      </w:r>
      <w:r w:rsidR="0033414B">
        <w:rPr>
          <w:rFonts w:cstheme="minorHAnsi"/>
          <w:shd w:val="clear" w:color="auto" w:fill="FFFFFF"/>
        </w:rPr>
        <w:t xml:space="preserve"> </w:t>
      </w:r>
      <w:r w:rsidR="004D29FC">
        <w:rPr>
          <w:rFonts w:cstheme="minorHAnsi"/>
          <w:shd w:val="clear" w:color="auto" w:fill="FFFFFF"/>
        </w:rPr>
        <w:t xml:space="preserve">as with many texts we are </w:t>
      </w:r>
      <w:r w:rsidR="0033414B">
        <w:rPr>
          <w:rFonts w:cstheme="minorHAnsi"/>
          <w:shd w:val="clear" w:color="auto" w:fill="FFFFFF"/>
        </w:rPr>
        <w:t xml:space="preserve">no longer being able to count the number </w:t>
      </w:r>
      <w:r w:rsidR="004D29FC">
        <w:rPr>
          <w:rFonts w:cstheme="minorHAnsi"/>
          <w:shd w:val="clear" w:color="auto" w:fill="FFFFFF"/>
        </w:rPr>
        <w:t>of copies in print, for example</w:t>
      </w:r>
      <w:r w:rsidR="00837E22">
        <w:rPr>
          <w:rFonts w:cstheme="minorHAnsi"/>
          <w:shd w:val="clear" w:color="auto" w:fill="FFFFFF"/>
        </w:rPr>
        <w:t>, but this</w:t>
      </w:r>
      <w:r w:rsidR="000961C1">
        <w:rPr>
          <w:rFonts w:cstheme="minorHAnsi"/>
          <w:shd w:val="clear" w:color="auto" w:fill="FFFFFF"/>
        </w:rPr>
        <w:t xml:space="preserve"> compl</w:t>
      </w:r>
      <w:r w:rsidR="00837E22">
        <w:rPr>
          <w:rFonts w:cstheme="minorHAnsi"/>
          <w:shd w:val="clear" w:color="auto" w:fill="FFFFFF"/>
        </w:rPr>
        <w:t>ication</w:t>
      </w:r>
      <w:r w:rsidR="00D16D8B">
        <w:rPr>
          <w:rFonts w:cstheme="minorHAnsi"/>
          <w:shd w:val="clear" w:color="auto" w:fill="FFFFFF"/>
        </w:rPr>
        <w:t xml:space="preserve"> entails</w:t>
      </w:r>
      <w:r w:rsidR="000961C1">
        <w:rPr>
          <w:rFonts w:cstheme="minorHAnsi"/>
          <w:shd w:val="clear" w:color="auto" w:fill="FFFFFF"/>
        </w:rPr>
        <w:t xml:space="preserve"> that it remains just as importan</w:t>
      </w:r>
      <w:r w:rsidR="00D16D8B">
        <w:rPr>
          <w:rFonts w:cstheme="minorHAnsi"/>
          <w:shd w:val="clear" w:color="auto" w:fill="FFFFFF"/>
        </w:rPr>
        <w:t>t to closely examine circulation, and its problems, in contemporary discourse.</w:t>
      </w:r>
    </w:p>
    <w:p w14:paraId="2FB85808" w14:textId="3C86567D" w:rsidR="000961C1" w:rsidRDefault="00FB4067" w:rsidP="00D742C8">
      <w:pPr>
        <w:spacing w:line="480" w:lineRule="auto"/>
        <w:rPr>
          <w:rFonts w:cstheme="minorHAnsi"/>
          <w:shd w:val="clear" w:color="auto" w:fill="FFFFFF"/>
        </w:rPr>
      </w:pPr>
      <w:r>
        <w:rPr>
          <w:rFonts w:cstheme="minorHAnsi"/>
          <w:shd w:val="clear" w:color="auto" w:fill="FFFFFF"/>
        </w:rPr>
        <w:tab/>
      </w:r>
      <w:r w:rsidR="00033260">
        <w:rPr>
          <w:rFonts w:cstheme="minorHAnsi"/>
          <w:shd w:val="clear" w:color="auto" w:fill="FFFFFF"/>
        </w:rPr>
        <w:t xml:space="preserve">The Yerbamala Collective’s acknowledgement of its </w:t>
      </w:r>
      <w:r>
        <w:rPr>
          <w:rFonts w:cstheme="minorHAnsi"/>
          <w:shd w:val="clear" w:color="auto" w:fill="FFFFFF"/>
        </w:rPr>
        <w:t>subordinate relation as a counterpublic, and subsequent measures to counter the limits of its own circulation, is an exemplary demonstration of the kind of work that is seemingly required for transgressive political commentary and action to take place</w:t>
      </w:r>
      <w:r w:rsidR="001B25B7">
        <w:rPr>
          <w:rFonts w:cstheme="minorHAnsi"/>
          <w:shd w:val="clear" w:color="auto" w:fill="FFFFFF"/>
        </w:rPr>
        <w:t xml:space="preserve"> in the digital age</w:t>
      </w:r>
      <w:r>
        <w:rPr>
          <w:rFonts w:cstheme="minorHAnsi"/>
          <w:shd w:val="clear" w:color="auto" w:fill="FFFFFF"/>
        </w:rPr>
        <w:t>. They also seem to acknowledge that the subordination of a counterpublic existence</w:t>
      </w:r>
      <w:r w:rsidR="00452825">
        <w:rPr>
          <w:rFonts w:cstheme="minorHAnsi"/>
          <w:shd w:val="clear" w:color="auto" w:fill="FFFFFF"/>
        </w:rPr>
        <w:t xml:space="preserve"> is</w:t>
      </w:r>
      <w:r>
        <w:rPr>
          <w:rFonts w:cstheme="minorHAnsi"/>
          <w:shd w:val="clear" w:color="auto" w:fill="FFFFFF"/>
        </w:rPr>
        <w:t xml:space="preserve"> </w:t>
      </w:r>
      <w:r w:rsidR="00452825">
        <w:rPr>
          <w:rFonts w:cstheme="minorHAnsi"/>
          <w:shd w:val="clear" w:color="auto" w:fill="FFFFFF"/>
        </w:rPr>
        <w:t>accompanied by</w:t>
      </w:r>
      <w:r>
        <w:rPr>
          <w:rFonts w:cstheme="minorHAnsi"/>
          <w:shd w:val="clear" w:color="auto" w:fill="FFFFFF"/>
        </w:rPr>
        <w:t xml:space="preserve"> the fragility associated with </w:t>
      </w:r>
      <w:r w:rsidR="00452825">
        <w:rPr>
          <w:rFonts w:cstheme="minorHAnsi"/>
          <w:shd w:val="clear" w:color="auto" w:fill="FFFFFF"/>
        </w:rPr>
        <w:t>exclusionary ma</w:t>
      </w:r>
      <w:r>
        <w:rPr>
          <w:rFonts w:cstheme="minorHAnsi"/>
          <w:shd w:val="clear" w:color="auto" w:fill="FFFFFF"/>
        </w:rPr>
        <w:t>rginalization, and as Berlant and Warner note, with queer world-making. In an</w:t>
      </w:r>
      <w:r w:rsidR="0033414B">
        <w:rPr>
          <w:rFonts w:cstheme="minorHAnsi"/>
          <w:shd w:val="clear" w:color="auto" w:fill="FFFFFF"/>
        </w:rPr>
        <w:t xml:space="preserve"> anonymous online</w:t>
      </w:r>
      <w:r>
        <w:rPr>
          <w:rFonts w:cstheme="minorHAnsi"/>
          <w:shd w:val="clear" w:color="auto" w:fill="FFFFFF"/>
        </w:rPr>
        <w:t xml:space="preserve"> interview, a repres</w:t>
      </w:r>
      <w:r w:rsidR="002B030F">
        <w:rPr>
          <w:rFonts w:cstheme="minorHAnsi"/>
          <w:shd w:val="clear" w:color="auto" w:fill="FFFFFF"/>
        </w:rPr>
        <w:t>entative</w:t>
      </w:r>
      <w:r w:rsidR="00660461">
        <w:rPr>
          <w:rFonts w:cstheme="minorHAnsi"/>
          <w:shd w:val="clear" w:color="auto" w:fill="FFFFFF"/>
        </w:rPr>
        <w:t xml:space="preserve"> speaks</w:t>
      </w:r>
      <w:r w:rsidR="002B030F">
        <w:rPr>
          <w:rFonts w:cstheme="minorHAnsi"/>
          <w:shd w:val="clear" w:color="auto" w:fill="FFFFFF"/>
        </w:rPr>
        <w:t xml:space="preserve"> about the</w:t>
      </w:r>
      <w:r>
        <w:rPr>
          <w:rFonts w:cstheme="minorHAnsi"/>
          <w:shd w:val="clear" w:color="auto" w:fill="FFFFFF"/>
        </w:rPr>
        <w:t xml:space="preserve"> goals</w:t>
      </w:r>
      <w:r w:rsidR="002B030F">
        <w:rPr>
          <w:rFonts w:cstheme="minorHAnsi"/>
          <w:shd w:val="clear" w:color="auto" w:fill="FFFFFF"/>
        </w:rPr>
        <w:t xml:space="preserve"> of their</w:t>
      </w:r>
      <w:r w:rsidR="002B030F" w:rsidRPr="002B030F">
        <w:rPr>
          <w:rFonts w:cstheme="minorHAnsi"/>
          <w:shd w:val="clear" w:color="auto" w:fill="FFFFFF"/>
        </w:rPr>
        <w:t xml:space="preserve"> </w:t>
      </w:r>
      <w:r w:rsidR="002B030F">
        <w:rPr>
          <w:rFonts w:cstheme="minorHAnsi"/>
          <w:shd w:val="clear" w:color="auto" w:fill="FFFFFF"/>
        </w:rPr>
        <w:t>Collective, and of</w:t>
      </w:r>
      <w:r w:rsidR="0033414B">
        <w:rPr>
          <w:rFonts w:cstheme="minorHAnsi"/>
          <w:shd w:val="clear" w:color="auto" w:fill="FFFFFF"/>
        </w:rPr>
        <w:t xml:space="preserve"> </w:t>
      </w:r>
      <w:r w:rsidR="0033414B">
        <w:rPr>
          <w:rFonts w:cstheme="minorHAnsi"/>
          <w:i/>
          <w:shd w:val="clear" w:color="auto" w:fill="FFFFFF"/>
        </w:rPr>
        <w:t>Witches vs. Fascists</w:t>
      </w:r>
      <w:r>
        <w:rPr>
          <w:rFonts w:cstheme="minorHAnsi"/>
          <w:shd w:val="clear" w:color="auto" w:fill="FFFFFF"/>
        </w:rPr>
        <w:t>:</w:t>
      </w:r>
    </w:p>
    <w:p w14:paraId="1D7DB5CD" w14:textId="1A4C8BF7" w:rsidR="009E1AB9" w:rsidRPr="00EE3A79" w:rsidRDefault="009E1AB9" w:rsidP="00FB4067">
      <w:pPr>
        <w:ind w:left="720"/>
      </w:pPr>
      <w:r w:rsidRPr="00FB4067">
        <w:rPr>
          <w:sz w:val="20"/>
          <w:szCs w:val="20"/>
        </w:rPr>
        <w:t xml:space="preserve">Our hope is that if something should happen to us as individuals, this project will have a life of its own and people will continue creating and resisting, though we believe this is inevitable. We wanted this to be </w:t>
      </w:r>
      <w:r w:rsidRPr="00FB4067">
        <w:rPr>
          <w:sz w:val="20"/>
          <w:szCs w:val="20"/>
        </w:rPr>
        <w:lastRenderedPageBreak/>
        <w:t>something that spread so that it exists in multiple spaces and mediums. Resistance is most effective when it is coordinated and not centralized. If it is too centralized it is easy to behead. The more people are part of this rhizome the more extensive and life-susta</w:t>
      </w:r>
      <w:r w:rsidR="00FB4067" w:rsidRPr="00FB4067">
        <w:rPr>
          <w:sz w:val="20"/>
          <w:szCs w:val="20"/>
        </w:rPr>
        <w:t>ining the mangrove.</w:t>
      </w:r>
      <w:r w:rsidR="00FB4067">
        <w:rPr>
          <w:rStyle w:val="FootnoteReference"/>
          <w:sz w:val="20"/>
          <w:szCs w:val="20"/>
        </w:rPr>
        <w:footnoteReference w:id="42"/>
      </w:r>
    </w:p>
    <w:p w14:paraId="41266681" w14:textId="585DEBC2" w:rsidR="00407E3F" w:rsidRDefault="002B030F" w:rsidP="00D742C8">
      <w:pPr>
        <w:spacing w:line="480" w:lineRule="auto"/>
        <w:rPr>
          <w:rFonts w:cstheme="minorHAnsi"/>
          <w:shd w:val="clear" w:color="auto" w:fill="FFFFFF"/>
        </w:rPr>
      </w:pPr>
      <w:r>
        <w:rPr>
          <w:rFonts w:cstheme="minorHAnsi"/>
          <w:shd w:val="clear" w:color="auto" w:fill="FFFFFF"/>
        </w:rPr>
        <w:t xml:space="preserve">The </w:t>
      </w:r>
      <w:r w:rsidR="00D16D8B">
        <w:rPr>
          <w:rFonts w:cstheme="minorHAnsi"/>
          <w:shd w:val="clear" w:color="auto" w:fill="FFFFFF"/>
        </w:rPr>
        <w:t xml:space="preserve">aforementioned </w:t>
      </w:r>
      <w:r>
        <w:rPr>
          <w:rFonts w:cstheme="minorHAnsi"/>
          <w:shd w:val="clear" w:color="auto" w:fill="FFFFFF"/>
        </w:rPr>
        <w:t xml:space="preserve">“fragility” of a decentralized project of queer world-making thus emerges as one </w:t>
      </w:r>
      <w:r w:rsidR="00D16D8B">
        <w:rPr>
          <w:rFonts w:cstheme="minorHAnsi"/>
          <w:shd w:val="clear" w:color="auto" w:fill="FFFFFF"/>
        </w:rPr>
        <w:t>of its greatest strengths. In</w:t>
      </w:r>
      <w:r w:rsidR="00A077FC">
        <w:rPr>
          <w:rFonts w:cstheme="minorHAnsi"/>
          <w:shd w:val="clear" w:color="auto" w:fill="FFFFFF"/>
        </w:rPr>
        <w:t xml:space="preserve"> engaging with the Yerbamala Collective and their text, </w:t>
      </w:r>
      <w:r w:rsidR="00660461">
        <w:rPr>
          <w:rFonts w:cstheme="minorHAnsi"/>
          <w:shd w:val="clear" w:color="auto" w:fill="FFFFFF"/>
        </w:rPr>
        <w:t xml:space="preserve">this very work </w:t>
      </w:r>
      <w:r w:rsidR="00A077FC">
        <w:rPr>
          <w:rFonts w:cstheme="minorHAnsi"/>
          <w:shd w:val="clear" w:color="auto" w:fill="FFFFFF"/>
        </w:rPr>
        <w:t>become</w:t>
      </w:r>
      <w:r w:rsidR="00660461">
        <w:rPr>
          <w:rFonts w:cstheme="minorHAnsi"/>
          <w:shd w:val="clear" w:color="auto" w:fill="FFFFFF"/>
        </w:rPr>
        <w:t>s</w:t>
      </w:r>
      <w:r w:rsidR="00A077FC">
        <w:rPr>
          <w:rFonts w:cstheme="minorHAnsi"/>
          <w:shd w:val="clear" w:color="auto" w:fill="FFFFFF"/>
        </w:rPr>
        <w:t xml:space="preserve"> part of th</w:t>
      </w:r>
      <w:r w:rsidR="00660461">
        <w:rPr>
          <w:rFonts w:cstheme="minorHAnsi"/>
          <w:shd w:val="clear" w:color="auto" w:fill="FFFFFF"/>
        </w:rPr>
        <w:t>e</w:t>
      </w:r>
      <w:r>
        <w:rPr>
          <w:rFonts w:cstheme="minorHAnsi"/>
          <w:shd w:val="clear" w:color="auto" w:fill="FFFFFF"/>
        </w:rPr>
        <w:t xml:space="preserve"> growing</w:t>
      </w:r>
      <w:r w:rsidR="00A077FC">
        <w:rPr>
          <w:rFonts w:cstheme="minorHAnsi"/>
          <w:shd w:val="clear" w:color="auto" w:fill="FFFFFF"/>
        </w:rPr>
        <w:t xml:space="preserve"> rhizome. </w:t>
      </w:r>
      <w:r w:rsidR="00660461">
        <w:rPr>
          <w:rFonts w:cstheme="minorHAnsi"/>
          <w:shd w:val="clear" w:color="auto" w:fill="FFFFFF"/>
        </w:rPr>
        <w:t xml:space="preserve">Here, I </w:t>
      </w:r>
      <w:r w:rsidR="00A077FC">
        <w:rPr>
          <w:rFonts w:cstheme="minorHAnsi"/>
          <w:shd w:val="clear" w:color="auto" w:fill="FFFFFF"/>
        </w:rPr>
        <w:t xml:space="preserve">have not </w:t>
      </w:r>
      <w:r w:rsidR="00660461">
        <w:rPr>
          <w:rFonts w:cstheme="minorHAnsi"/>
          <w:shd w:val="clear" w:color="auto" w:fill="FFFFFF"/>
        </w:rPr>
        <w:t xml:space="preserve">written my own anti-fascist poems, </w:t>
      </w:r>
      <w:r w:rsidR="00C9109E">
        <w:rPr>
          <w:rFonts w:cstheme="minorHAnsi"/>
          <w:shd w:val="clear" w:color="auto" w:fill="FFFFFF"/>
        </w:rPr>
        <w:t xml:space="preserve">as </w:t>
      </w:r>
      <w:r w:rsidR="00660461">
        <w:rPr>
          <w:rFonts w:cstheme="minorHAnsi"/>
          <w:shd w:val="clear" w:color="auto" w:fill="FFFFFF"/>
        </w:rPr>
        <w:t xml:space="preserve">their poetry commands—but this text </w:t>
      </w:r>
      <w:r w:rsidR="00407E3F">
        <w:rPr>
          <w:rFonts w:cstheme="minorHAnsi"/>
          <w:shd w:val="clear" w:color="auto" w:fill="FFFFFF"/>
        </w:rPr>
        <w:t>is</w:t>
      </w:r>
      <w:r w:rsidR="00A077FC">
        <w:rPr>
          <w:rFonts w:cstheme="minorHAnsi"/>
          <w:shd w:val="clear" w:color="auto" w:fill="FFFFFF"/>
        </w:rPr>
        <w:t xml:space="preserve"> active in helping to disseminate them. Warner tells us that it is in circulation and further representation that we are convinced that disparate publics have activity and duration: “A text, to have a public, must continue to circulate through time, and because this can only be confirmed through an intertextual environment of citations and implication, all publics are intertextual, even intergeneric.”</w:t>
      </w:r>
      <w:r w:rsidR="00A077FC">
        <w:rPr>
          <w:rStyle w:val="FootnoteReference"/>
          <w:rFonts w:cstheme="minorHAnsi"/>
          <w:shd w:val="clear" w:color="auto" w:fill="FFFFFF"/>
        </w:rPr>
        <w:footnoteReference w:id="43"/>
      </w:r>
      <w:r w:rsidR="00A077FC">
        <w:rPr>
          <w:rFonts w:cstheme="minorHAnsi"/>
          <w:shd w:val="clear" w:color="auto" w:fill="FFFFFF"/>
        </w:rPr>
        <w:t xml:space="preserve"> </w:t>
      </w:r>
      <w:r w:rsidR="00660461">
        <w:rPr>
          <w:rFonts w:cstheme="minorHAnsi"/>
          <w:shd w:val="clear" w:color="auto" w:fill="FFFFFF"/>
        </w:rPr>
        <w:t>With this work, which maintains a citational relationship with the YMC</w:t>
      </w:r>
      <w:r>
        <w:rPr>
          <w:rFonts w:cstheme="minorHAnsi"/>
          <w:shd w:val="clear" w:color="auto" w:fill="FFFFFF"/>
        </w:rPr>
        <w:t xml:space="preserve"> without sharing its genre or style of address</w:t>
      </w:r>
      <w:r w:rsidR="00660461">
        <w:rPr>
          <w:rFonts w:cstheme="minorHAnsi"/>
          <w:shd w:val="clear" w:color="auto" w:fill="FFFFFF"/>
        </w:rPr>
        <w:t xml:space="preserve">, we in turn work to maintain the public generated by </w:t>
      </w:r>
      <w:r w:rsidR="00660461">
        <w:rPr>
          <w:rFonts w:cstheme="minorHAnsi"/>
          <w:i/>
          <w:shd w:val="clear" w:color="auto" w:fill="FFFFFF"/>
        </w:rPr>
        <w:t>Witches vs. Fascists</w:t>
      </w:r>
      <w:r w:rsidR="00660461">
        <w:rPr>
          <w:rFonts w:cstheme="minorHAnsi"/>
          <w:shd w:val="clear" w:color="auto" w:fill="FFFFFF"/>
        </w:rPr>
        <w:t xml:space="preserve">. Yes, we. </w:t>
      </w:r>
      <w:r w:rsidR="007171CE">
        <w:rPr>
          <w:rFonts w:cstheme="minorHAnsi"/>
          <w:shd w:val="clear" w:color="auto" w:fill="FFFFFF"/>
        </w:rPr>
        <w:t>Like Warner’s earlier example implies</w:t>
      </w:r>
      <w:r w:rsidR="00660461">
        <w:rPr>
          <w:rFonts w:cstheme="minorHAnsi"/>
          <w:shd w:val="clear" w:color="auto" w:fill="FFFFFF"/>
        </w:rPr>
        <w:t>, if you are still with me, you are a part of the public of this</w:t>
      </w:r>
      <w:r w:rsidR="00E151DA">
        <w:rPr>
          <w:rFonts w:cstheme="minorHAnsi"/>
          <w:shd w:val="clear" w:color="auto" w:fill="FFFFFF"/>
        </w:rPr>
        <w:t xml:space="preserve"> paper. Welcome to the re</w:t>
      </w:r>
      <w:r w:rsidR="00141372">
        <w:rPr>
          <w:rFonts w:cstheme="minorHAnsi"/>
          <w:shd w:val="clear" w:color="auto" w:fill="FFFFFF"/>
        </w:rPr>
        <w:t>sistance</w:t>
      </w:r>
      <w:r w:rsidR="00E151DA">
        <w:rPr>
          <w:rFonts w:cstheme="minorHAnsi"/>
          <w:shd w:val="clear" w:color="auto" w:fill="FFFFFF"/>
        </w:rPr>
        <w:t>.</w:t>
      </w:r>
    </w:p>
    <w:p w14:paraId="2885032E" w14:textId="77777777" w:rsidR="00407E3F" w:rsidRDefault="00407E3F" w:rsidP="00407E3F">
      <w:pPr>
        <w:jc w:val="center"/>
        <w:rPr>
          <w:u w:val="single"/>
        </w:rPr>
      </w:pPr>
    </w:p>
    <w:p w14:paraId="11D7B40F" w14:textId="77777777" w:rsidR="00407E3F" w:rsidRDefault="00407E3F" w:rsidP="00407E3F">
      <w:pPr>
        <w:jc w:val="center"/>
        <w:rPr>
          <w:u w:val="single"/>
        </w:rPr>
      </w:pPr>
    </w:p>
    <w:p w14:paraId="1B236DB5" w14:textId="77777777" w:rsidR="00407E3F" w:rsidRDefault="00407E3F" w:rsidP="00407E3F">
      <w:pPr>
        <w:jc w:val="center"/>
        <w:rPr>
          <w:u w:val="single"/>
        </w:rPr>
      </w:pPr>
    </w:p>
    <w:p w14:paraId="39346C75" w14:textId="77777777" w:rsidR="00407E3F" w:rsidRDefault="00407E3F" w:rsidP="00407E3F">
      <w:pPr>
        <w:jc w:val="center"/>
        <w:rPr>
          <w:u w:val="single"/>
        </w:rPr>
      </w:pPr>
    </w:p>
    <w:p w14:paraId="2B3184B8" w14:textId="77777777" w:rsidR="00407E3F" w:rsidRDefault="00407E3F" w:rsidP="00407E3F">
      <w:pPr>
        <w:jc w:val="center"/>
        <w:rPr>
          <w:u w:val="single"/>
        </w:rPr>
      </w:pPr>
    </w:p>
    <w:p w14:paraId="25BD53DF" w14:textId="77777777" w:rsidR="00407E3F" w:rsidRDefault="00407E3F" w:rsidP="00407E3F">
      <w:pPr>
        <w:jc w:val="center"/>
        <w:rPr>
          <w:u w:val="single"/>
        </w:rPr>
      </w:pPr>
    </w:p>
    <w:p w14:paraId="6B47615C" w14:textId="77777777" w:rsidR="00407E3F" w:rsidRDefault="00407E3F" w:rsidP="00407E3F">
      <w:pPr>
        <w:jc w:val="center"/>
        <w:rPr>
          <w:u w:val="single"/>
        </w:rPr>
      </w:pPr>
    </w:p>
    <w:p w14:paraId="7429ADF2" w14:textId="77777777" w:rsidR="00E054FB" w:rsidRDefault="00E054FB" w:rsidP="00BC4A80">
      <w:pPr>
        <w:jc w:val="center"/>
        <w:rPr>
          <w:u w:val="single"/>
        </w:rPr>
      </w:pPr>
    </w:p>
    <w:p w14:paraId="7E031D7D" w14:textId="77777777" w:rsidR="00E054FB" w:rsidRDefault="00E054FB" w:rsidP="00BC4A80">
      <w:pPr>
        <w:jc w:val="center"/>
        <w:rPr>
          <w:u w:val="single"/>
        </w:rPr>
      </w:pPr>
    </w:p>
    <w:p w14:paraId="588F38EC" w14:textId="77777777" w:rsidR="00E054FB" w:rsidRDefault="00E054FB" w:rsidP="00BC4A80">
      <w:pPr>
        <w:jc w:val="center"/>
        <w:rPr>
          <w:u w:val="single"/>
        </w:rPr>
      </w:pPr>
    </w:p>
    <w:p w14:paraId="0987A0F6" w14:textId="77777777" w:rsidR="00E054FB" w:rsidRDefault="00E054FB" w:rsidP="00BC4A80">
      <w:pPr>
        <w:jc w:val="center"/>
        <w:rPr>
          <w:u w:val="single"/>
        </w:rPr>
      </w:pPr>
    </w:p>
    <w:p w14:paraId="2D134BDE" w14:textId="613F980E" w:rsidR="002522AB" w:rsidRPr="00BC4A80" w:rsidRDefault="002522AB" w:rsidP="00BC4A80">
      <w:pPr>
        <w:jc w:val="center"/>
        <w:rPr>
          <w:rFonts w:cstheme="minorHAnsi"/>
          <w:shd w:val="clear" w:color="auto" w:fill="FFFFFF"/>
        </w:rPr>
      </w:pPr>
      <w:r w:rsidRPr="002522AB">
        <w:rPr>
          <w:u w:val="single"/>
        </w:rPr>
        <w:t>Works Cited</w:t>
      </w:r>
    </w:p>
    <w:p w14:paraId="585247FB" w14:textId="36AC447F" w:rsidR="002522AB" w:rsidRDefault="002522AB" w:rsidP="00802853">
      <w:pPr>
        <w:spacing w:line="240" w:lineRule="auto"/>
      </w:pPr>
      <w:r>
        <w:t xml:space="preserve">beaulieu, derek. </w:t>
      </w:r>
      <w:r w:rsidRPr="00407E3F">
        <w:t>https://derekbeaulieu.wordpress.com/pdfs/</w:t>
      </w:r>
      <w:r>
        <w:t>. Accessed February 17</w:t>
      </w:r>
      <w:r w:rsidRPr="002522AB">
        <w:rPr>
          <w:vertAlign w:val="superscript"/>
        </w:rPr>
        <w:t>th</w:t>
      </w:r>
      <w:r>
        <w:t>, 2017.</w:t>
      </w:r>
    </w:p>
    <w:p w14:paraId="3CC68FBC" w14:textId="4BC7981C" w:rsidR="00407E3F" w:rsidRDefault="00407E3F" w:rsidP="00407E3F">
      <w:r>
        <w:t>Berlant, Lauren</w:t>
      </w:r>
      <w:r w:rsidRPr="001C6C39">
        <w:t xml:space="preserve"> and Michael Warner. “Sex in Public.” </w:t>
      </w:r>
      <w:r w:rsidRPr="001C6C39">
        <w:rPr>
          <w:i/>
          <w:iCs/>
        </w:rPr>
        <w:t>Critical Inquiry</w:t>
      </w:r>
      <w:r w:rsidRPr="001C6C39">
        <w:t>, vol. 24, no. 2, 1998, pp. 547–</w:t>
      </w:r>
      <w:r>
        <w:tab/>
      </w:r>
      <w:r w:rsidRPr="001C6C39">
        <w:t>566. </w:t>
      </w:r>
      <w:r w:rsidRPr="001C6C39">
        <w:rPr>
          <w:i/>
          <w:iCs/>
        </w:rPr>
        <w:t>JSTOR</w:t>
      </w:r>
      <w:r>
        <w:t>, JSTOR.</w:t>
      </w:r>
      <w:r w:rsidRPr="001C6C39">
        <w:t xml:space="preserve"> </w:t>
      </w:r>
      <w:r w:rsidR="00661B69" w:rsidRPr="003E3060">
        <w:t>www.jstor.org/stable/1344178</w:t>
      </w:r>
      <w:r w:rsidRPr="001C6C39">
        <w:t>.</w:t>
      </w:r>
    </w:p>
    <w:p w14:paraId="6219FC2C" w14:textId="3649F2A9" w:rsidR="00661B69" w:rsidRDefault="00661B69" w:rsidP="00407E3F">
      <w:r w:rsidRPr="006005BE">
        <w:t>Kacere, Laura. “Homonormativity 101: What It Is and How It's Hurting Our Movement.” </w:t>
      </w:r>
      <w:r w:rsidRPr="006005BE">
        <w:rPr>
          <w:i/>
          <w:iCs/>
        </w:rPr>
        <w:t xml:space="preserve">Everyday </w:t>
      </w:r>
      <w:r>
        <w:rPr>
          <w:i/>
          <w:iCs/>
        </w:rPr>
        <w:tab/>
      </w:r>
      <w:r w:rsidRPr="006005BE">
        <w:rPr>
          <w:i/>
          <w:iCs/>
        </w:rPr>
        <w:t>Feminism</w:t>
      </w:r>
      <w:r w:rsidRPr="006005BE">
        <w:t>, 10 Sept. 2016, everydayfeminism.c</w:t>
      </w:r>
      <w:r>
        <w:t>om/2015/01/homonormativity-101/</w:t>
      </w:r>
    </w:p>
    <w:p w14:paraId="06DF1DCD" w14:textId="3880C7FB" w:rsidR="00407E3F" w:rsidRDefault="00407E3F" w:rsidP="00407E3F">
      <w:r w:rsidRPr="007130E6">
        <w:t>Kopfstein, Janus. “Resistance Is Witchcraft: An Interview With The Yerbamala Collective.”</w:t>
      </w:r>
      <w:r>
        <w:t xml:space="preserve"> </w:t>
      </w:r>
      <w:r w:rsidRPr="007130E6">
        <w:rPr>
          <w:i/>
          <w:iCs/>
        </w:rPr>
        <w:t>Medium</w:t>
      </w:r>
      <w:r w:rsidRPr="007130E6">
        <w:t xml:space="preserve">, </w:t>
      </w:r>
      <w:r>
        <w:tab/>
      </w:r>
      <w:r w:rsidRPr="007130E6">
        <w:t xml:space="preserve">Medium, 8 Mar. 2017, </w:t>
      </w:r>
      <w:r w:rsidRPr="00407E3F">
        <w:t>medium.com/@lawfulintercept/resistance-is-witchcraft-an-interview-</w:t>
      </w:r>
      <w:r>
        <w:tab/>
      </w:r>
      <w:r w:rsidRPr="007130E6">
        <w:t>with-the-yerbamala-collective-6d040996ec2f.</w:t>
      </w:r>
    </w:p>
    <w:p w14:paraId="62173D3B" w14:textId="77777777" w:rsidR="00407E3F" w:rsidRDefault="00407E3F" w:rsidP="00407E3F">
      <w:r>
        <w:t xml:space="preserve">McGregor, Hannah. “Ep. 1.8 Rising Signs and Anticapitalist Poetry with Adele Barclay.” Audio blog post. </w:t>
      </w:r>
      <w:r>
        <w:tab/>
      </w:r>
      <w:r>
        <w:rPr>
          <w:i/>
        </w:rPr>
        <w:t xml:space="preserve">Secret Feminist Agenda. </w:t>
      </w:r>
      <w:r>
        <w:t>September 1</w:t>
      </w:r>
      <w:r w:rsidRPr="001C6C39">
        <w:rPr>
          <w:vertAlign w:val="superscript"/>
        </w:rPr>
        <w:t>st</w:t>
      </w:r>
      <w:r>
        <w:t>, 2017. Web. Accessed September 17</w:t>
      </w:r>
      <w:r w:rsidRPr="001C6C39">
        <w:rPr>
          <w:vertAlign w:val="superscript"/>
        </w:rPr>
        <w:t>th</w:t>
      </w:r>
      <w:r>
        <w:t>, 2017.</w:t>
      </w:r>
    </w:p>
    <w:p w14:paraId="14CA8E3C" w14:textId="0ABAE3F2" w:rsidR="00486AC0" w:rsidRDefault="00486AC0" w:rsidP="00486AC0">
      <w:r>
        <w:t xml:space="preserve">Vautour, Bart et al. </w:t>
      </w:r>
      <w:r>
        <w:rPr>
          <w:i/>
        </w:rPr>
        <w:t xml:space="preserve">Public Poetics: Critical Issues in Canadian Poetry and Poetics. </w:t>
      </w:r>
      <w:r>
        <w:t xml:space="preserve">Wilfrid Laurier </w:t>
      </w:r>
      <w:r>
        <w:tab/>
        <w:t xml:space="preserve">University Press, 2015. </w:t>
      </w:r>
    </w:p>
    <w:p w14:paraId="67A05B32" w14:textId="77777777" w:rsidR="002522AB" w:rsidRDefault="002522AB" w:rsidP="00802853">
      <w:pPr>
        <w:spacing w:line="240" w:lineRule="auto"/>
      </w:pPr>
      <w:r>
        <w:t xml:space="preserve">Warner, Michael. “Publics and Counterpublics.” </w:t>
      </w:r>
      <w:r>
        <w:rPr>
          <w:i/>
        </w:rPr>
        <w:t xml:space="preserve">Quarterly Journal of Speech. </w:t>
      </w:r>
      <w:r>
        <w:t xml:space="preserve">Vol. 88, No. 4, November </w:t>
      </w:r>
      <w:r>
        <w:tab/>
        <w:t xml:space="preserve">2002, pp. 413-425. </w:t>
      </w:r>
    </w:p>
    <w:p w14:paraId="0DD78667" w14:textId="77777777" w:rsidR="002522AB" w:rsidRPr="002522AB" w:rsidRDefault="002522AB" w:rsidP="00802853">
      <w:pPr>
        <w:spacing w:line="240" w:lineRule="auto"/>
      </w:pPr>
      <w:r>
        <w:t xml:space="preserve">Yerbamala Collective, The. “OUR VENDETTA: WITCHES VS FASCISTS.” .pdf document downloaded from </w:t>
      </w:r>
      <w:r>
        <w:tab/>
        <w:t>anonymously shared Google doc. First accessed January 16</w:t>
      </w:r>
      <w:r w:rsidRPr="002522AB">
        <w:rPr>
          <w:vertAlign w:val="superscript"/>
        </w:rPr>
        <w:t>th</w:t>
      </w:r>
      <w:r>
        <w:t>, 2017.</w:t>
      </w:r>
    </w:p>
    <w:sectPr w:rsidR="002522AB" w:rsidRPr="002522AB" w:rsidSect="00E860B4">
      <w:headerReference w:type="default" r:id="rId8"/>
      <w:headerReference w:type="firs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8D6D9" w14:textId="77777777" w:rsidR="003A1C79" w:rsidRDefault="003A1C79" w:rsidP="006D5235">
      <w:pPr>
        <w:spacing w:after="0" w:line="240" w:lineRule="auto"/>
      </w:pPr>
      <w:r>
        <w:separator/>
      </w:r>
    </w:p>
  </w:endnote>
  <w:endnote w:type="continuationSeparator" w:id="0">
    <w:p w14:paraId="1E6F9483" w14:textId="77777777" w:rsidR="003A1C79" w:rsidRDefault="003A1C79" w:rsidP="006D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B2EED" w14:textId="77777777" w:rsidR="003A1C79" w:rsidRDefault="003A1C79" w:rsidP="006D5235">
      <w:pPr>
        <w:spacing w:after="0" w:line="240" w:lineRule="auto"/>
      </w:pPr>
      <w:r>
        <w:separator/>
      </w:r>
    </w:p>
  </w:footnote>
  <w:footnote w:type="continuationSeparator" w:id="0">
    <w:p w14:paraId="2F17062A" w14:textId="77777777" w:rsidR="003A1C79" w:rsidRDefault="003A1C79" w:rsidP="006D5235">
      <w:pPr>
        <w:spacing w:after="0" w:line="240" w:lineRule="auto"/>
      </w:pPr>
      <w:r>
        <w:continuationSeparator/>
      </w:r>
    </w:p>
  </w:footnote>
  <w:footnote w:id="1">
    <w:p w14:paraId="6CE7CC7D" w14:textId="12BAC911" w:rsidR="001C6247" w:rsidRDefault="001C6247">
      <w:pPr>
        <w:pStyle w:val="FootnoteText"/>
      </w:pPr>
      <w:r>
        <w:rPr>
          <w:rStyle w:val="FootnoteReference"/>
        </w:rPr>
        <w:footnoteRef/>
      </w:r>
      <w:r>
        <w:t xml:space="preserve"> </w:t>
      </w:r>
      <w:r w:rsidR="00684ACE" w:rsidRPr="00C5487E">
        <w:t>The</w:t>
      </w:r>
      <w:r w:rsidR="00684ACE">
        <w:t xml:space="preserve"> Yerbamala Collective. </w:t>
      </w:r>
      <w:r w:rsidRPr="00684ACE">
        <w:rPr>
          <w:i/>
        </w:rPr>
        <w:t>OUR VEN</w:t>
      </w:r>
      <w:r w:rsidR="00684ACE" w:rsidRPr="00684ACE">
        <w:rPr>
          <w:i/>
        </w:rPr>
        <w:t>DETTA: WITCHES VS FASCISTS</w:t>
      </w:r>
      <w:r w:rsidR="00684ACE">
        <w:t>.</w:t>
      </w:r>
      <w:r>
        <w:t xml:space="preserve"> .pdf document downloaded from </w:t>
      </w:r>
      <w:r w:rsidRPr="00C5487E">
        <w:t>anonymously shared Google doc. First accessed January 16</w:t>
      </w:r>
      <w:r w:rsidRPr="00C5487E">
        <w:rPr>
          <w:vertAlign w:val="superscript"/>
        </w:rPr>
        <w:t>th</w:t>
      </w:r>
      <w:r w:rsidRPr="00C5487E">
        <w:t>, 2017.</w:t>
      </w:r>
      <w:r>
        <w:t xml:space="preserve"> 43 pages, 1.</w:t>
      </w:r>
    </w:p>
    <w:p w14:paraId="2EC4B283" w14:textId="4B012AC0" w:rsidR="001C6247" w:rsidRDefault="001C6247">
      <w:pPr>
        <w:pStyle w:val="FootnoteText"/>
      </w:pPr>
      <w:r>
        <w:t>In citing the Yerbamala text, all instances of single slashes denote line-breaks, while double-slashes exist in the text as a punctuation choice by the author(s). Pagination in citations is taken from the page numbers of the .pdf document.</w:t>
      </w:r>
    </w:p>
  </w:footnote>
  <w:footnote w:id="2">
    <w:p w14:paraId="33DDA640" w14:textId="01A840A5" w:rsidR="00AA2E94" w:rsidRDefault="00AA2E94">
      <w:pPr>
        <w:pStyle w:val="FootnoteText"/>
      </w:pPr>
      <w:r>
        <w:rPr>
          <w:rStyle w:val="FootnoteReference"/>
        </w:rPr>
        <w:footnoteRef/>
      </w:r>
      <w:r>
        <w:t xml:space="preserve"> </w:t>
      </w:r>
      <w:r w:rsidR="001C6247">
        <w:t>Ibid</w:t>
      </w:r>
      <w:r>
        <w:t>, 43.</w:t>
      </w:r>
    </w:p>
  </w:footnote>
  <w:footnote w:id="3">
    <w:p w14:paraId="4E54F3C8" w14:textId="3503292E" w:rsidR="00717FEE" w:rsidRDefault="00717FEE">
      <w:pPr>
        <w:pStyle w:val="FootnoteText"/>
      </w:pPr>
      <w:r>
        <w:rPr>
          <w:rStyle w:val="FootnoteReference"/>
        </w:rPr>
        <w:footnoteRef/>
      </w:r>
      <w:r w:rsidRPr="001E5816">
        <w:t xml:space="preserve"> See</w:t>
      </w:r>
      <w:r w:rsidR="001E5816">
        <w:t xml:space="preserve"> the wonderful</w:t>
      </w:r>
      <w:r w:rsidR="00365855">
        <w:t>ly rich</w:t>
      </w:r>
      <w:r w:rsidR="001E5816">
        <w:t xml:space="preserve"> anthology,</w:t>
      </w:r>
      <w:r w:rsidRPr="001E5816">
        <w:t xml:space="preserve"> </w:t>
      </w:r>
      <w:r w:rsidRPr="00717FEE">
        <w:rPr>
          <w:i/>
        </w:rPr>
        <w:t>Public Poetics: Critical Issues</w:t>
      </w:r>
      <w:r>
        <w:rPr>
          <w:i/>
        </w:rPr>
        <w:t xml:space="preserve"> in Canadian Poetry and Poetics </w:t>
      </w:r>
      <w:r>
        <w:t xml:space="preserve">for the development of the </w:t>
      </w:r>
      <w:r w:rsidR="00486AC0">
        <w:t>term</w:t>
      </w:r>
      <w:r w:rsidR="001E5816">
        <w:t>.</w:t>
      </w:r>
      <w:r w:rsidRPr="00717FEE">
        <w:t xml:space="preserve"> </w:t>
      </w:r>
    </w:p>
  </w:footnote>
  <w:footnote w:id="4">
    <w:p w14:paraId="668EBE6B" w14:textId="3181D79F" w:rsidR="00AA2E94" w:rsidRPr="00C5487E" w:rsidRDefault="00AA2E94">
      <w:pPr>
        <w:pStyle w:val="FootnoteText"/>
      </w:pPr>
      <w:r>
        <w:rPr>
          <w:rStyle w:val="FootnoteReference"/>
        </w:rPr>
        <w:footnoteRef/>
      </w:r>
      <w:r w:rsidR="00684ACE">
        <w:t xml:space="preserve"> </w:t>
      </w:r>
      <w:r>
        <w:t>Michael</w:t>
      </w:r>
      <w:r w:rsidR="00684ACE" w:rsidRPr="00684ACE">
        <w:t xml:space="preserve"> </w:t>
      </w:r>
      <w:r w:rsidR="00684ACE">
        <w:t>Warner</w:t>
      </w:r>
      <w:r>
        <w:t xml:space="preserve">. “Publics and Counterpublics,” </w:t>
      </w:r>
      <w:r w:rsidRPr="00C5487E">
        <w:rPr>
          <w:i/>
        </w:rPr>
        <w:t xml:space="preserve">Quarterly Journal of Speech. </w:t>
      </w:r>
      <w:r>
        <w:t>Vol. 88, No. 4, November 2002, pp. 413-425,</w:t>
      </w:r>
      <w:r w:rsidRPr="00C5487E">
        <w:t xml:space="preserve"> </w:t>
      </w:r>
      <w:r>
        <w:t>413.</w:t>
      </w:r>
    </w:p>
  </w:footnote>
  <w:footnote w:id="5">
    <w:p w14:paraId="4C8F0706" w14:textId="672247B4" w:rsidR="00AA2E94" w:rsidRDefault="00AA2E94">
      <w:pPr>
        <w:pStyle w:val="FootnoteText"/>
      </w:pPr>
      <w:r>
        <w:rPr>
          <w:rStyle w:val="FootnoteReference"/>
        </w:rPr>
        <w:footnoteRef/>
      </w:r>
      <w:r>
        <w:t xml:space="preserve"> Ibid, 417.</w:t>
      </w:r>
    </w:p>
  </w:footnote>
  <w:footnote w:id="6">
    <w:p w14:paraId="74F7BE3D" w14:textId="03D71795" w:rsidR="00AA2E94" w:rsidRDefault="00AA2E94">
      <w:pPr>
        <w:pStyle w:val="FootnoteText"/>
      </w:pPr>
      <w:r>
        <w:rPr>
          <w:rStyle w:val="FootnoteReference"/>
        </w:rPr>
        <w:footnoteRef/>
      </w:r>
      <w:r>
        <w:t xml:space="preserve"> Ibid, 420.</w:t>
      </w:r>
    </w:p>
  </w:footnote>
  <w:footnote w:id="7">
    <w:p w14:paraId="6E6E8985" w14:textId="3EB162B8" w:rsidR="00AA2E94" w:rsidRDefault="00AA2E94">
      <w:pPr>
        <w:pStyle w:val="FootnoteText"/>
      </w:pPr>
      <w:r>
        <w:rPr>
          <w:rStyle w:val="FootnoteReference"/>
        </w:rPr>
        <w:footnoteRef/>
      </w:r>
      <w:r>
        <w:t xml:space="preserve"> Ibid, 419.</w:t>
      </w:r>
    </w:p>
  </w:footnote>
  <w:footnote w:id="8">
    <w:p w14:paraId="40BB4E49" w14:textId="41A38431" w:rsidR="00AA2E94" w:rsidRDefault="00AA2E94">
      <w:pPr>
        <w:pStyle w:val="FootnoteText"/>
      </w:pPr>
      <w:r>
        <w:rPr>
          <w:rStyle w:val="FootnoteReference"/>
        </w:rPr>
        <w:footnoteRef/>
      </w:r>
      <w:r>
        <w:t xml:space="preserve"> Ibid, 418.</w:t>
      </w:r>
    </w:p>
  </w:footnote>
  <w:footnote w:id="9">
    <w:p w14:paraId="01256930" w14:textId="5414A43F" w:rsidR="00AA2E94" w:rsidRDefault="00AA2E94">
      <w:pPr>
        <w:pStyle w:val="FootnoteText"/>
      </w:pPr>
      <w:r>
        <w:rPr>
          <w:rStyle w:val="FootnoteReference"/>
        </w:rPr>
        <w:footnoteRef/>
      </w:r>
      <w:r>
        <w:t xml:space="preserve"> Ibid, 423.</w:t>
      </w:r>
    </w:p>
  </w:footnote>
  <w:footnote w:id="10">
    <w:p w14:paraId="6A940A23" w14:textId="2FE58099" w:rsidR="00AA2E94" w:rsidRPr="00412614" w:rsidRDefault="00AA2E94">
      <w:pPr>
        <w:pStyle w:val="FootnoteText"/>
      </w:pPr>
      <w:r>
        <w:rPr>
          <w:rStyle w:val="FootnoteReference"/>
        </w:rPr>
        <w:footnoteRef/>
      </w:r>
      <w:r w:rsidR="00A90394">
        <w:t xml:space="preserve"> </w:t>
      </w:r>
      <w:r>
        <w:t>Lauren</w:t>
      </w:r>
      <w:r w:rsidR="00A90394">
        <w:t xml:space="preserve"> Berlant</w:t>
      </w:r>
      <w:r>
        <w:t xml:space="preserve"> and Michael Warner, “Sex in Public.” </w:t>
      </w:r>
      <w:r w:rsidRPr="001C6C39">
        <w:rPr>
          <w:i/>
          <w:iCs/>
        </w:rPr>
        <w:t>Critical Inquiry</w:t>
      </w:r>
      <w:r w:rsidRPr="001C6C39">
        <w:t>, vol. 24, no. 2, 1998, pp. 547–</w:t>
      </w:r>
      <w:r>
        <w:tab/>
      </w:r>
      <w:r w:rsidRPr="001C6C39">
        <w:t>566. </w:t>
      </w:r>
      <w:r w:rsidRPr="001C6C39">
        <w:rPr>
          <w:i/>
          <w:iCs/>
        </w:rPr>
        <w:t>JSTOR</w:t>
      </w:r>
      <w:r>
        <w:t>, JSTOR.</w:t>
      </w:r>
      <w:r w:rsidRPr="001C6C39">
        <w:t xml:space="preserve"> </w:t>
      </w:r>
      <w:r w:rsidRPr="00412614">
        <w:t>www.jstor.org/stable/1344178</w:t>
      </w:r>
      <w:r w:rsidRPr="001C6C39">
        <w:t>.</w:t>
      </w:r>
      <w:r>
        <w:t xml:space="preserve"> Footnote 2, pp. 548.</w:t>
      </w:r>
      <w:r w:rsidR="00000869">
        <w:t xml:space="preserve"> Emphasis mine.</w:t>
      </w:r>
    </w:p>
  </w:footnote>
  <w:footnote w:id="11">
    <w:p w14:paraId="62A674DE" w14:textId="013F97F0" w:rsidR="00AA2E94" w:rsidRDefault="00AA2E94">
      <w:pPr>
        <w:pStyle w:val="FootnoteText"/>
      </w:pPr>
      <w:r>
        <w:rPr>
          <w:rStyle w:val="FootnoteReference"/>
        </w:rPr>
        <w:footnoteRef/>
      </w:r>
      <w:r>
        <w:t xml:space="preserve"> Ibid.</w:t>
      </w:r>
    </w:p>
  </w:footnote>
  <w:footnote w:id="12">
    <w:p w14:paraId="19778B1F" w14:textId="7CF49E2D" w:rsidR="0041554F" w:rsidRDefault="0041554F" w:rsidP="0041554F">
      <w:pPr>
        <w:pStyle w:val="FootnoteText"/>
      </w:pPr>
      <w:r>
        <w:rPr>
          <w:rStyle w:val="FootnoteReference"/>
        </w:rPr>
        <w:footnoteRef/>
      </w:r>
      <w:r>
        <w:t xml:space="preserve"> However, this movement comes with its own complications. Since the publication of “Sex in Public” in 1998, “homonormativity” has been taken up to describe “</w:t>
      </w:r>
      <w:r w:rsidRPr="006005BE">
        <w:t>how certain aspects of the queer community can perpetuate assumptions, values, and behaviors that hurt and marginalize many folks within this community, as well as those with whom the community should be working in solidarity.</w:t>
      </w:r>
      <w:r>
        <w:t xml:space="preserve"> </w:t>
      </w:r>
      <w:r w:rsidRPr="006005BE">
        <w:t>It addresses assimilation, as well as intersection of corporate interests and consumerism within LGBQ spaces.</w:t>
      </w:r>
      <w:r>
        <w:t xml:space="preserve"> </w:t>
      </w:r>
      <w:r w:rsidRPr="006005BE">
        <w:t>It also describes the assumption that queer people want to be a part of the dominant, mainstream, heterosexual culture, and the way in which our society rewards those who do so, identifying them as most worthy and deser</w:t>
      </w:r>
      <w:r>
        <w:t>ving of visibility and rights.” (</w:t>
      </w:r>
      <w:r w:rsidRPr="006005BE">
        <w:t>Kacere, Laura. “Homonormativity 101: What It Is and How It's Hurting Our Movement.” </w:t>
      </w:r>
      <w:r w:rsidRPr="006005BE">
        <w:rPr>
          <w:i/>
          <w:iCs/>
        </w:rPr>
        <w:t>Everyday Feminism</w:t>
      </w:r>
      <w:r w:rsidRPr="006005BE">
        <w:t>, 10 Sept. 2016, everydayfeminism.c</w:t>
      </w:r>
      <w:r>
        <w:t>om/2015/01/homonormativity-101/)</w:t>
      </w:r>
    </w:p>
  </w:footnote>
  <w:footnote w:id="13">
    <w:p w14:paraId="76AAB14D" w14:textId="5109BAFF" w:rsidR="00AA2E94" w:rsidRDefault="00AA2E94">
      <w:pPr>
        <w:pStyle w:val="FootnoteText"/>
      </w:pPr>
      <w:r>
        <w:rPr>
          <w:rStyle w:val="FootnoteReference"/>
        </w:rPr>
        <w:footnoteRef/>
      </w:r>
      <w:r>
        <w:t xml:space="preserve"> “Sex in Public,” 553.</w:t>
      </w:r>
    </w:p>
  </w:footnote>
  <w:footnote w:id="14">
    <w:p w14:paraId="22D7F40A" w14:textId="163840A9" w:rsidR="00AA2E94" w:rsidRDefault="00AA2E94">
      <w:pPr>
        <w:pStyle w:val="FootnoteText"/>
      </w:pPr>
      <w:r>
        <w:rPr>
          <w:rStyle w:val="FootnoteReference"/>
        </w:rPr>
        <w:footnoteRef/>
      </w:r>
      <w:r>
        <w:t xml:space="preserve"> Ibid, 557.</w:t>
      </w:r>
    </w:p>
  </w:footnote>
  <w:footnote w:id="15">
    <w:p w14:paraId="6C68BF09" w14:textId="4A985B0E" w:rsidR="00AA2E94" w:rsidRDefault="00AA2E94">
      <w:pPr>
        <w:pStyle w:val="FootnoteText"/>
      </w:pPr>
      <w:r>
        <w:rPr>
          <w:rStyle w:val="FootnoteReference"/>
        </w:rPr>
        <w:footnoteRef/>
      </w:r>
      <w:r>
        <w:t xml:space="preserve"> Ibid, 558.</w:t>
      </w:r>
    </w:p>
  </w:footnote>
  <w:footnote w:id="16">
    <w:p w14:paraId="7548B989" w14:textId="79855D0A" w:rsidR="00AA2E94" w:rsidRDefault="00AA2E94">
      <w:pPr>
        <w:pStyle w:val="FootnoteText"/>
      </w:pPr>
      <w:r>
        <w:rPr>
          <w:rStyle w:val="FootnoteReference"/>
        </w:rPr>
        <w:footnoteRef/>
      </w:r>
      <w:r>
        <w:t xml:space="preserve"> Ibid.</w:t>
      </w:r>
    </w:p>
  </w:footnote>
  <w:footnote w:id="17">
    <w:p w14:paraId="67B820A4" w14:textId="3CEF4B72" w:rsidR="00AA2E94" w:rsidRDefault="00AA2E94">
      <w:pPr>
        <w:pStyle w:val="FootnoteText"/>
      </w:pPr>
      <w:r>
        <w:rPr>
          <w:rStyle w:val="FootnoteReference"/>
        </w:rPr>
        <w:footnoteRef/>
      </w:r>
      <w:r w:rsidRPr="00A9144B">
        <w:t>Hannah</w:t>
      </w:r>
      <w:r w:rsidR="007C7D2A">
        <w:t xml:space="preserve"> </w:t>
      </w:r>
      <w:r w:rsidR="007C7D2A" w:rsidRPr="00A9144B">
        <w:t>McGregor</w:t>
      </w:r>
      <w:r w:rsidRPr="00A9144B">
        <w:t>. “Ep. 1.8 Rising Signs and Anticapitalist Poetry with Ad</w:t>
      </w:r>
      <w:r w:rsidR="007C7D2A">
        <w:t xml:space="preserve">ele Barclay.” Audio blog post. </w:t>
      </w:r>
      <w:r w:rsidRPr="00A9144B">
        <w:rPr>
          <w:i/>
        </w:rPr>
        <w:t xml:space="preserve">Secret </w:t>
      </w:r>
      <w:r w:rsidR="007C7D2A">
        <w:rPr>
          <w:i/>
        </w:rPr>
        <w:tab/>
      </w:r>
      <w:r w:rsidRPr="00A9144B">
        <w:rPr>
          <w:i/>
        </w:rPr>
        <w:t xml:space="preserve">Feminist Agenda. </w:t>
      </w:r>
      <w:r w:rsidRPr="00A9144B">
        <w:t>September 1</w:t>
      </w:r>
      <w:r w:rsidRPr="00A9144B">
        <w:rPr>
          <w:vertAlign w:val="superscript"/>
        </w:rPr>
        <w:t>st</w:t>
      </w:r>
      <w:r w:rsidRPr="00A9144B">
        <w:t>, 2017. Web. Accessed September 17</w:t>
      </w:r>
      <w:r w:rsidRPr="00A9144B">
        <w:rPr>
          <w:vertAlign w:val="superscript"/>
        </w:rPr>
        <w:t>th</w:t>
      </w:r>
      <w:r w:rsidRPr="00A9144B">
        <w:t>, 2017.</w:t>
      </w:r>
    </w:p>
  </w:footnote>
  <w:footnote w:id="18">
    <w:p w14:paraId="3289D100" w14:textId="495D7264" w:rsidR="00AA2E94" w:rsidRDefault="00AA2E94">
      <w:pPr>
        <w:pStyle w:val="FootnoteText"/>
      </w:pPr>
      <w:r>
        <w:rPr>
          <w:rStyle w:val="FootnoteReference"/>
        </w:rPr>
        <w:footnoteRef/>
      </w:r>
      <w:r>
        <w:t xml:space="preserve"> Ibid.</w:t>
      </w:r>
    </w:p>
  </w:footnote>
  <w:footnote w:id="19">
    <w:p w14:paraId="1AC6C52D" w14:textId="6A01C104" w:rsidR="00AA2E94" w:rsidRDefault="00AA2E94">
      <w:pPr>
        <w:pStyle w:val="FootnoteText"/>
      </w:pPr>
      <w:r>
        <w:rPr>
          <w:rStyle w:val="FootnoteReference"/>
        </w:rPr>
        <w:footnoteRef/>
      </w:r>
      <w:r>
        <w:t xml:space="preserve"> Ibid.</w:t>
      </w:r>
    </w:p>
  </w:footnote>
  <w:footnote w:id="20">
    <w:p w14:paraId="3B23973B" w14:textId="163F1DE1" w:rsidR="00AA2E94" w:rsidRDefault="00AA2E94">
      <w:pPr>
        <w:pStyle w:val="FootnoteText"/>
      </w:pPr>
      <w:r>
        <w:rPr>
          <w:rStyle w:val="FootnoteReference"/>
        </w:rPr>
        <w:footnoteRef/>
      </w:r>
      <w:r>
        <w:t xml:space="preserve"> Ibid.</w:t>
      </w:r>
    </w:p>
  </w:footnote>
  <w:footnote w:id="21">
    <w:p w14:paraId="4C3B2A86" w14:textId="2950884B" w:rsidR="00AA2E94" w:rsidRDefault="00AA2E94">
      <w:pPr>
        <w:pStyle w:val="FootnoteText"/>
      </w:pPr>
      <w:r>
        <w:rPr>
          <w:rStyle w:val="FootnoteReference"/>
        </w:rPr>
        <w:footnoteRef/>
      </w:r>
      <w:r>
        <w:t xml:space="preserve"> Ibid.</w:t>
      </w:r>
    </w:p>
  </w:footnote>
  <w:footnote w:id="22">
    <w:p w14:paraId="1A13AD27" w14:textId="7448F6E2" w:rsidR="00AA2E94" w:rsidRDefault="00AA2E94">
      <w:pPr>
        <w:pStyle w:val="FootnoteText"/>
      </w:pPr>
      <w:r>
        <w:rPr>
          <w:rStyle w:val="FootnoteReference"/>
        </w:rPr>
        <w:footnoteRef/>
      </w:r>
      <w:r>
        <w:t xml:space="preserve"> “Publics and Counterpublics,” 413.</w:t>
      </w:r>
    </w:p>
  </w:footnote>
  <w:footnote w:id="23">
    <w:p w14:paraId="09A03DAD" w14:textId="18DD7779" w:rsidR="00AA2E94" w:rsidRDefault="00AA2E94">
      <w:pPr>
        <w:pStyle w:val="FootnoteText"/>
      </w:pPr>
      <w:r>
        <w:rPr>
          <w:rStyle w:val="FootnoteReference"/>
        </w:rPr>
        <w:footnoteRef/>
      </w:r>
      <w:r>
        <w:t xml:space="preserve"> Ibid.</w:t>
      </w:r>
    </w:p>
  </w:footnote>
  <w:footnote w:id="24">
    <w:p w14:paraId="5D8AD448" w14:textId="46FFF956" w:rsidR="00AA2E94" w:rsidRDefault="00AA2E94">
      <w:pPr>
        <w:pStyle w:val="FootnoteText"/>
      </w:pPr>
      <w:r>
        <w:rPr>
          <w:rStyle w:val="FootnoteReference"/>
        </w:rPr>
        <w:footnoteRef/>
      </w:r>
      <w:r>
        <w:t xml:space="preserve"> Ibid, 416.</w:t>
      </w:r>
    </w:p>
  </w:footnote>
  <w:footnote w:id="25">
    <w:p w14:paraId="6155D1C6" w14:textId="3708AAC0" w:rsidR="00DD0A7F" w:rsidRDefault="00DD0A7F">
      <w:pPr>
        <w:pStyle w:val="FootnoteText"/>
      </w:pPr>
      <w:r>
        <w:rPr>
          <w:rStyle w:val="FootnoteReference"/>
        </w:rPr>
        <w:footnoteRef/>
      </w:r>
      <w:r>
        <w:t xml:space="preserve"> I think of my friend Paisley, who corresponds with other poets over Twitter, marking the distinction between her “url” friends and her “irl” (in real life) friends.</w:t>
      </w:r>
    </w:p>
  </w:footnote>
  <w:footnote w:id="26">
    <w:p w14:paraId="5C8838E7" w14:textId="1219B433" w:rsidR="00AA2E94" w:rsidRDefault="00AA2E94">
      <w:pPr>
        <w:pStyle w:val="FootnoteText"/>
      </w:pPr>
      <w:r>
        <w:rPr>
          <w:rStyle w:val="FootnoteReference"/>
        </w:rPr>
        <w:footnoteRef/>
      </w:r>
      <w:r>
        <w:t xml:space="preserve"> Ibid.</w:t>
      </w:r>
    </w:p>
  </w:footnote>
  <w:footnote w:id="27">
    <w:p w14:paraId="74735A03" w14:textId="612E8F07" w:rsidR="00AA2E94" w:rsidRDefault="00AA2E94">
      <w:pPr>
        <w:pStyle w:val="FootnoteText"/>
      </w:pPr>
      <w:r>
        <w:rPr>
          <w:rStyle w:val="FootnoteReference"/>
        </w:rPr>
        <w:footnoteRef/>
      </w:r>
      <w:r>
        <w:t xml:space="preserve"> Ibid.</w:t>
      </w:r>
    </w:p>
  </w:footnote>
  <w:footnote w:id="28">
    <w:p w14:paraId="73113E6B" w14:textId="5B127685" w:rsidR="00AA2E94" w:rsidRPr="00B014E9" w:rsidRDefault="00AA2E94">
      <w:pPr>
        <w:pStyle w:val="FootnoteText"/>
      </w:pPr>
      <w:r>
        <w:rPr>
          <w:rStyle w:val="FootnoteReference"/>
        </w:rPr>
        <w:footnoteRef/>
      </w:r>
      <w:r>
        <w:t xml:space="preserve"> </w:t>
      </w:r>
      <w:r>
        <w:rPr>
          <w:i/>
        </w:rPr>
        <w:t xml:space="preserve">Witches vs. Fascists, </w:t>
      </w:r>
      <w:r>
        <w:t>5.</w:t>
      </w:r>
    </w:p>
  </w:footnote>
  <w:footnote w:id="29">
    <w:p w14:paraId="52628182" w14:textId="63E1D609" w:rsidR="00AA2E94" w:rsidRDefault="00AA2E94">
      <w:pPr>
        <w:pStyle w:val="FootnoteText"/>
      </w:pPr>
      <w:r>
        <w:rPr>
          <w:rStyle w:val="FootnoteReference"/>
        </w:rPr>
        <w:footnoteRef/>
      </w:r>
      <w:r>
        <w:t xml:space="preserve"> “Publics and Counterpublics,” 416.</w:t>
      </w:r>
    </w:p>
  </w:footnote>
  <w:footnote w:id="30">
    <w:p w14:paraId="2493ED48" w14:textId="5A510926" w:rsidR="00AA2E94" w:rsidRDefault="00AA2E94">
      <w:pPr>
        <w:pStyle w:val="FootnoteText"/>
      </w:pPr>
      <w:r>
        <w:rPr>
          <w:rStyle w:val="FootnoteReference"/>
        </w:rPr>
        <w:footnoteRef/>
      </w:r>
      <w:r>
        <w:t xml:space="preserve"> Ibid.</w:t>
      </w:r>
    </w:p>
  </w:footnote>
  <w:footnote w:id="31">
    <w:p w14:paraId="0F909499" w14:textId="21E93F00" w:rsidR="00AA2E94" w:rsidRDefault="00AA2E94">
      <w:pPr>
        <w:pStyle w:val="FootnoteText"/>
      </w:pPr>
      <w:r>
        <w:rPr>
          <w:rStyle w:val="FootnoteReference"/>
        </w:rPr>
        <w:footnoteRef/>
      </w:r>
      <w:r>
        <w:t xml:space="preserve"> </w:t>
      </w:r>
      <w:r w:rsidR="00627A0C">
        <w:t>Engin Bozdag</w:t>
      </w:r>
      <w:r w:rsidRPr="00E81727">
        <w:t xml:space="preserve">. “Bias in algorithmic filtering and personalization.” </w:t>
      </w:r>
      <w:r w:rsidRPr="00E81727">
        <w:rPr>
          <w:i/>
        </w:rPr>
        <w:t>Ethics and Information Technology</w:t>
      </w:r>
      <w:r w:rsidRPr="00E81727">
        <w:t xml:space="preserve"> (2013) 15: </w:t>
      </w:r>
      <w:r w:rsidR="00627A0C">
        <w:tab/>
      </w:r>
      <w:r w:rsidRPr="00E81727">
        <w:t>209-227. https://doi.org/10.1007/s10676-013-9321-6.</w:t>
      </w:r>
      <w:r>
        <w:t xml:space="preserve"> 209.</w:t>
      </w:r>
    </w:p>
  </w:footnote>
  <w:footnote w:id="32">
    <w:p w14:paraId="464D74FF" w14:textId="0D7054C6" w:rsidR="00AA2E94" w:rsidRDefault="00AA2E94">
      <w:pPr>
        <w:pStyle w:val="FootnoteText"/>
      </w:pPr>
      <w:r>
        <w:rPr>
          <w:rStyle w:val="FootnoteReference"/>
        </w:rPr>
        <w:footnoteRef/>
      </w:r>
      <w:r>
        <w:t xml:space="preserve"> Ibid, 209.</w:t>
      </w:r>
    </w:p>
  </w:footnote>
  <w:footnote w:id="33">
    <w:p w14:paraId="6FE68E86" w14:textId="0D0F46D6" w:rsidR="009E0551" w:rsidRDefault="009E0551">
      <w:pPr>
        <w:pStyle w:val="FootnoteText"/>
      </w:pPr>
      <w:r>
        <w:rPr>
          <w:rStyle w:val="FootnoteReference"/>
        </w:rPr>
        <w:footnoteRef/>
      </w:r>
      <w:r>
        <w:t xml:space="preserve"> “Sex in Public,” 553.</w:t>
      </w:r>
    </w:p>
  </w:footnote>
  <w:footnote w:id="34">
    <w:p w14:paraId="05BF4D48" w14:textId="469E7775" w:rsidR="00AA2E94" w:rsidRPr="00F14F90" w:rsidRDefault="00AA2E94">
      <w:pPr>
        <w:pStyle w:val="FootnoteText"/>
      </w:pPr>
      <w:r>
        <w:rPr>
          <w:rStyle w:val="FootnoteReference"/>
        </w:rPr>
        <w:footnoteRef/>
      </w:r>
      <w:r>
        <w:t xml:space="preserve"> </w:t>
      </w:r>
      <w:r>
        <w:rPr>
          <w:i/>
        </w:rPr>
        <w:t xml:space="preserve">Witches vs. Fascists, </w:t>
      </w:r>
      <w:r>
        <w:t>2.</w:t>
      </w:r>
    </w:p>
  </w:footnote>
  <w:footnote w:id="35">
    <w:p w14:paraId="31357B32" w14:textId="3901298A" w:rsidR="00AA2E94" w:rsidRDefault="00AA2E94">
      <w:pPr>
        <w:pStyle w:val="FootnoteText"/>
      </w:pPr>
      <w:r>
        <w:rPr>
          <w:rStyle w:val="FootnoteReference"/>
        </w:rPr>
        <w:footnoteRef/>
      </w:r>
      <w:r>
        <w:t xml:space="preserve"> “Publics and Counterpublics,” 416.</w:t>
      </w:r>
    </w:p>
  </w:footnote>
  <w:footnote w:id="36">
    <w:p w14:paraId="7DB02B12" w14:textId="0BB03C63" w:rsidR="00A20061" w:rsidRDefault="00A20061">
      <w:pPr>
        <w:pStyle w:val="FootnoteText"/>
      </w:pPr>
      <w:r>
        <w:rPr>
          <w:rStyle w:val="FootnoteReference"/>
        </w:rPr>
        <w:footnoteRef/>
      </w:r>
      <w:r>
        <w:t xml:space="preserve"> Ibid, 421.</w:t>
      </w:r>
    </w:p>
  </w:footnote>
  <w:footnote w:id="37">
    <w:p w14:paraId="269CC10B" w14:textId="4092DD91" w:rsidR="000F5376" w:rsidRDefault="000F5376">
      <w:pPr>
        <w:pStyle w:val="FootnoteText"/>
      </w:pPr>
      <w:r>
        <w:rPr>
          <w:rStyle w:val="FootnoteReference"/>
        </w:rPr>
        <w:footnoteRef/>
      </w:r>
      <w:r>
        <w:t xml:space="preserve"> Ibid.</w:t>
      </w:r>
    </w:p>
  </w:footnote>
  <w:footnote w:id="38">
    <w:p w14:paraId="48DAD0BF" w14:textId="36B74D1E" w:rsidR="000F5376" w:rsidRDefault="000F5376">
      <w:pPr>
        <w:pStyle w:val="FootnoteText"/>
      </w:pPr>
      <w:r>
        <w:rPr>
          <w:rStyle w:val="FootnoteReference"/>
        </w:rPr>
        <w:footnoteRef/>
      </w:r>
      <w:r>
        <w:t xml:space="preserve"> Ibid.</w:t>
      </w:r>
    </w:p>
  </w:footnote>
  <w:footnote w:id="39">
    <w:p w14:paraId="21040C4E" w14:textId="07658F76" w:rsidR="004A589A" w:rsidRPr="0033414B" w:rsidRDefault="004A589A">
      <w:pPr>
        <w:pStyle w:val="FootnoteText"/>
        <w:rPr>
          <w:lang w:val="fr-CA"/>
        </w:rPr>
      </w:pPr>
      <w:r>
        <w:rPr>
          <w:rStyle w:val="FootnoteReference"/>
        </w:rPr>
        <w:footnoteRef/>
      </w:r>
      <w:r w:rsidRPr="0033414B">
        <w:rPr>
          <w:lang w:val="fr-CA"/>
        </w:rPr>
        <w:t xml:space="preserve"> </w:t>
      </w:r>
      <w:r w:rsidR="0033414B" w:rsidRPr="0033414B">
        <w:rPr>
          <w:lang w:val="fr-CA"/>
        </w:rPr>
        <w:t>derek beaulieu</w:t>
      </w:r>
      <w:r w:rsidRPr="0033414B">
        <w:rPr>
          <w:lang w:val="fr-CA"/>
        </w:rPr>
        <w:t xml:space="preserve">. https://derekbeaulieu.wordpress.com/pdfs/. </w:t>
      </w:r>
    </w:p>
  </w:footnote>
  <w:footnote w:id="40">
    <w:p w14:paraId="31CFE2BB" w14:textId="72630238" w:rsidR="005F6567" w:rsidRDefault="005F6567">
      <w:pPr>
        <w:pStyle w:val="FootnoteText"/>
      </w:pPr>
      <w:r>
        <w:rPr>
          <w:rStyle w:val="FootnoteReference"/>
        </w:rPr>
        <w:footnoteRef/>
      </w:r>
      <w:r>
        <w:t xml:space="preserve"> “Publics and Counterpublics,” 421.</w:t>
      </w:r>
    </w:p>
  </w:footnote>
  <w:footnote w:id="41">
    <w:p w14:paraId="553F107B" w14:textId="3FB979CE" w:rsidR="000961C1" w:rsidRDefault="000961C1">
      <w:pPr>
        <w:pStyle w:val="FootnoteText"/>
      </w:pPr>
      <w:r>
        <w:rPr>
          <w:rStyle w:val="FootnoteReference"/>
        </w:rPr>
        <w:footnoteRef/>
      </w:r>
      <w:r>
        <w:t xml:space="preserve"> Ibid.</w:t>
      </w:r>
    </w:p>
  </w:footnote>
  <w:footnote w:id="42">
    <w:p w14:paraId="05A2347D" w14:textId="7A22EAD0" w:rsidR="00FB4067" w:rsidRDefault="00FB4067">
      <w:pPr>
        <w:pStyle w:val="FootnoteText"/>
      </w:pPr>
      <w:r>
        <w:rPr>
          <w:rStyle w:val="FootnoteReference"/>
        </w:rPr>
        <w:footnoteRef/>
      </w:r>
      <w:r>
        <w:t xml:space="preserve"> </w:t>
      </w:r>
      <w:r w:rsidR="00660461" w:rsidRPr="00660461">
        <w:t>Janus</w:t>
      </w:r>
      <w:r w:rsidR="002B030F" w:rsidRPr="002B030F">
        <w:t xml:space="preserve"> </w:t>
      </w:r>
      <w:r w:rsidR="002B030F">
        <w:t>Kopfstein</w:t>
      </w:r>
      <w:r w:rsidR="00660461" w:rsidRPr="00660461">
        <w:t xml:space="preserve">. “Resistance Is Witchcraft: An Interview With The Yerbamala Collective.” </w:t>
      </w:r>
      <w:r w:rsidR="00660461" w:rsidRPr="00660461">
        <w:rPr>
          <w:i/>
          <w:iCs/>
        </w:rPr>
        <w:t>Medium</w:t>
      </w:r>
      <w:r w:rsidR="00660461" w:rsidRPr="00660461">
        <w:t xml:space="preserve">, Medium, 8 </w:t>
      </w:r>
      <w:r w:rsidR="00660461">
        <w:tab/>
      </w:r>
      <w:r w:rsidR="00660461" w:rsidRPr="00660461">
        <w:t>Mar. 2017, medium.com/@lawfulintercept/resistance-is-witchcraft-an-interview-with-the-yerbamala-</w:t>
      </w:r>
      <w:r w:rsidR="00660461">
        <w:tab/>
      </w:r>
      <w:r w:rsidR="00660461" w:rsidRPr="00660461">
        <w:t>collective-6d040996ec2f.</w:t>
      </w:r>
    </w:p>
  </w:footnote>
  <w:footnote w:id="43">
    <w:p w14:paraId="7BBCBB14" w14:textId="58E2A9A8" w:rsidR="00A077FC" w:rsidRDefault="00A077FC">
      <w:pPr>
        <w:pStyle w:val="FootnoteText"/>
      </w:pPr>
      <w:r>
        <w:rPr>
          <w:rStyle w:val="FootnoteReference"/>
        </w:rPr>
        <w:footnoteRef/>
      </w:r>
      <w:r>
        <w:t xml:space="preserve"> “Publics and Counterpublics,” 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916234"/>
      <w:docPartObj>
        <w:docPartGallery w:val="Page Numbers (Top of Page)"/>
        <w:docPartUnique/>
      </w:docPartObj>
    </w:sdtPr>
    <w:sdtEndPr>
      <w:rPr>
        <w:noProof/>
      </w:rPr>
    </w:sdtEndPr>
    <w:sdtContent>
      <w:p w14:paraId="4A829E20" w14:textId="612566C3" w:rsidR="00E860B4" w:rsidRDefault="00E860B4">
        <w:pPr>
          <w:pStyle w:val="Header"/>
          <w:jc w:val="right"/>
        </w:pPr>
        <w:r>
          <w:fldChar w:fldCharType="begin"/>
        </w:r>
        <w:r>
          <w:instrText xml:space="preserve"> PAGE   \* MERGEFORMAT </w:instrText>
        </w:r>
        <w:r>
          <w:fldChar w:fldCharType="separate"/>
        </w:r>
        <w:r w:rsidR="004C2534">
          <w:rPr>
            <w:noProof/>
          </w:rPr>
          <w:t>18</w:t>
        </w:r>
        <w:r>
          <w:rPr>
            <w:noProof/>
          </w:rPr>
          <w:fldChar w:fldCharType="end"/>
        </w:r>
      </w:p>
    </w:sdtContent>
  </w:sdt>
  <w:p w14:paraId="1AF4347A" w14:textId="77777777" w:rsidR="00AA2E94" w:rsidRDefault="00AA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DFC0C" w14:textId="51E89CF0" w:rsidR="00AA2E94" w:rsidRDefault="00AA2E94">
    <w:pPr>
      <w:pStyle w:val="Header"/>
      <w:jc w:val="right"/>
    </w:pPr>
  </w:p>
  <w:p w14:paraId="467B34F8" w14:textId="77777777" w:rsidR="00AA2E94" w:rsidRDefault="00AA2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9722F"/>
    <w:multiLevelType w:val="hybridMultilevel"/>
    <w:tmpl w:val="8FB6D1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35"/>
    <w:rsid w:val="00000869"/>
    <w:rsid w:val="00003877"/>
    <w:rsid w:val="000039CC"/>
    <w:rsid w:val="00006414"/>
    <w:rsid w:val="00012A84"/>
    <w:rsid w:val="00014800"/>
    <w:rsid w:val="000173E0"/>
    <w:rsid w:val="00020008"/>
    <w:rsid w:val="0002435F"/>
    <w:rsid w:val="00030093"/>
    <w:rsid w:val="000309F5"/>
    <w:rsid w:val="00033260"/>
    <w:rsid w:val="00036195"/>
    <w:rsid w:val="0004563B"/>
    <w:rsid w:val="00065B9C"/>
    <w:rsid w:val="00093ECA"/>
    <w:rsid w:val="000961C1"/>
    <w:rsid w:val="000A5AB5"/>
    <w:rsid w:val="000B0E1B"/>
    <w:rsid w:val="000B661B"/>
    <w:rsid w:val="000C13DB"/>
    <w:rsid w:val="000D195C"/>
    <w:rsid w:val="000D6C52"/>
    <w:rsid w:val="000F504D"/>
    <w:rsid w:val="000F5376"/>
    <w:rsid w:val="00104A13"/>
    <w:rsid w:val="00111515"/>
    <w:rsid w:val="00112F5E"/>
    <w:rsid w:val="00122B59"/>
    <w:rsid w:val="00141372"/>
    <w:rsid w:val="00150232"/>
    <w:rsid w:val="00153CD9"/>
    <w:rsid w:val="00156211"/>
    <w:rsid w:val="00156513"/>
    <w:rsid w:val="00164FAC"/>
    <w:rsid w:val="0017265E"/>
    <w:rsid w:val="00194CD9"/>
    <w:rsid w:val="001A6F3B"/>
    <w:rsid w:val="001B25B7"/>
    <w:rsid w:val="001C6247"/>
    <w:rsid w:val="001C7772"/>
    <w:rsid w:val="001D29A3"/>
    <w:rsid w:val="001E27B4"/>
    <w:rsid w:val="001E5816"/>
    <w:rsid w:val="001F4CF3"/>
    <w:rsid w:val="00206879"/>
    <w:rsid w:val="0020773E"/>
    <w:rsid w:val="00245B0E"/>
    <w:rsid w:val="00251E60"/>
    <w:rsid w:val="002522AB"/>
    <w:rsid w:val="0025742E"/>
    <w:rsid w:val="0026605A"/>
    <w:rsid w:val="002740F2"/>
    <w:rsid w:val="0028694E"/>
    <w:rsid w:val="002875F9"/>
    <w:rsid w:val="002B030F"/>
    <w:rsid w:val="002B3D13"/>
    <w:rsid w:val="002B4EC6"/>
    <w:rsid w:val="002C2D58"/>
    <w:rsid w:val="002C5F37"/>
    <w:rsid w:val="002D497E"/>
    <w:rsid w:val="002E745A"/>
    <w:rsid w:val="002F26C9"/>
    <w:rsid w:val="0030729C"/>
    <w:rsid w:val="00310F40"/>
    <w:rsid w:val="0033414B"/>
    <w:rsid w:val="0034634A"/>
    <w:rsid w:val="0035075B"/>
    <w:rsid w:val="00351015"/>
    <w:rsid w:val="00352419"/>
    <w:rsid w:val="00365855"/>
    <w:rsid w:val="003722F7"/>
    <w:rsid w:val="00374C59"/>
    <w:rsid w:val="00377E08"/>
    <w:rsid w:val="0038170A"/>
    <w:rsid w:val="00393367"/>
    <w:rsid w:val="00393CF9"/>
    <w:rsid w:val="003A1C79"/>
    <w:rsid w:val="003D0BAA"/>
    <w:rsid w:val="003D0E3A"/>
    <w:rsid w:val="003D470E"/>
    <w:rsid w:val="003D650A"/>
    <w:rsid w:val="003E3060"/>
    <w:rsid w:val="003F0E03"/>
    <w:rsid w:val="003F633C"/>
    <w:rsid w:val="00407E3F"/>
    <w:rsid w:val="00412614"/>
    <w:rsid w:val="0041554F"/>
    <w:rsid w:val="00434F73"/>
    <w:rsid w:val="00443B05"/>
    <w:rsid w:val="00452825"/>
    <w:rsid w:val="004568A5"/>
    <w:rsid w:val="004573D8"/>
    <w:rsid w:val="00463DED"/>
    <w:rsid w:val="004703D0"/>
    <w:rsid w:val="00472AD1"/>
    <w:rsid w:val="0047532F"/>
    <w:rsid w:val="00486AC0"/>
    <w:rsid w:val="004924D8"/>
    <w:rsid w:val="004A589A"/>
    <w:rsid w:val="004A676B"/>
    <w:rsid w:val="004A74A8"/>
    <w:rsid w:val="004B2E6F"/>
    <w:rsid w:val="004B5CA4"/>
    <w:rsid w:val="004C2534"/>
    <w:rsid w:val="004D29FC"/>
    <w:rsid w:val="004D3ABB"/>
    <w:rsid w:val="004E3A09"/>
    <w:rsid w:val="005077AA"/>
    <w:rsid w:val="00514E55"/>
    <w:rsid w:val="0051574F"/>
    <w:rsid w:val="0054156A"/>
    <w:rsid w:val="005447EE"/>
    <w:rsid w:val="00583CCB"/>
    <w:rsid w:val="00591030"/>
    <w:rsid w:val="00596C5D"/>
    <w:rsid w:val="00596F98"/>
    <w:rsid w:val="005A5675"/>
    <w:rsid w:val="005B1F69"/>
    <w:rsid w:val="005B66AB"/>
    <w:rsid w:val="005C4C12"/>
    <w:rsid w:val="005D3C35"/>
    <w:rsid w:val="005F0069"/>
    <w:rsid w:val="005F6567"/>
    <w:rsid w:val="006005BE"/>
    <w:rsid w:val="00604F15"/>
    <w:rsid w:val="00605783"/>
    <w:rsid w:val="006106D3"/>
    <w:rsid w:val="00615F65"/>
    <w:rsid w:val="00622E38"/>
    <w:rsid w:val="00627A0C"/>
    <w:rsid w:val="00631933"/>
    <w:rsid w:val="00637D17"/>
    <w:rsid w:val="00642EA6"/>
    <w:rsid w:val="006465BE"/>
    <w:rsid w:val="00660461"/>
    <w:rsid w:val="00661B69"/>
    <w:rsid w:val="00665CB1"/>
    <w:rsid w:val="00676488"/>
    <w:rsid w:val="00684ACE"/>
    <w:rsid w:val="00687004"/>
    <w:rsid w:val="00687E25"/>
    <w:rsid w:val="0069125E"/>
    <w:rsid w:val="00691266"/>
    <w:rsid w:val="006B13BB"/>
    <w:rsid w:val="006B2AEE"/>
    <w:rsid w:val="006C5D27"/>
    <w:rsid w:val="006C6FD0"/>
    <w:rsid w:val="006D03B3"/>
    <w:rsid w:val="006D27D3"/>
    <w:rsid w:val="006D31F3"/>
    <w:rsid w:val="006D41D2"/>
    <w:rsid w:val="006D5235"/>
    <w:rsid w:val="006E0223"/>
    <w:rsid w:val="006E6120"/>
    <w:rsid w:val="006F20E9"/>
    <w:rsid w:val="006F5432"/>
    <w:rsid w:val="006F5BCB"/>
    <w:rsid w:val="00704F44"/>
    <w:rsid w:val="00710F75"/>
    <w:rsid w:val="007171CE"/>
    <w:rsid w:val="00717FEE"/>
    <w:rsid w:val="00720EBF"/>
    <w:rsid w:val="00722049"/>
    <w:rsid w:val="00722EA1"/>
    <w:rsid w:val="007235A8"/>
    <w:rsid w:val="00724065"/>
    <w:rsid w:val="0072411A"/>
    <w:rsid w:val="00726626"/>
    <w:rsid w:val="00727EB2"/>
    <w:rsid w:val="00735B6A"/>
    <w:rsid w:val="00743A3B"/>
    <w:rsid w:val="0075483B"/>
    <w:rsid w:val="00771E3B"/>
    <w:rsid w:val="0078489D"/>
    <w:rsid w:val="0078702F"/>
    <w:rsid w:val="007A179F"/>
    <w:rsid w:val="007B0104"/>
    <w:rsid w:val="007B06DC"/>
    <w:rsid w:val="007B1376"/>
    <w:rsid w:val="007B1D92"/>
    <w:rsid w:val="007B2038"/>
    <w:rsid w:val="007C49B6"/>
    <w:rsid w:val="007C7D2A"/>
    <w:rsid w:val="007E0A23"/>
    <w:rsid w:val="007E6C2A"/>
    <w:rsid w:val="007F3DA0"/>
    <w:rsid w:val="00802853"/>
    <w:rsid w:val="0082521A"/>
    <w:rsid w:val="00825B13"/>
    <w:rsid w:val="00827F4E"/>
    <w:rsid w:val="00834419"/>
    <w:rsid w:val="00837E22"/>
    <w:rsid w:val="00846FC3"/>
    <w:rsid w:val="008661E4"/>
    <w:rsid w:val="0088583F"/>
    <w:rsid w:val="008966E6"/>
    <w:rsid w:val="008A00D2"/>
    <w:rsid w:val="008B0A08"/>
    <w:rsid w:val="008B3987"/>
    <w:rsid w:val="008B7EA4"/>
    <w:rsid w:val="008C2EC1"/>
    <w:rsid w:val="008D194E"/>
    <w:rsid w:val="008D3FB8"/>
    <w:rsid w:val="008F12A8"/>
    <w:rsid w:val="008F2179"/>
    <w:rsid w:val="008F7AA5"/>
    <w:rsid w:val="00901CF6"/>
    <w:rsid w:val="00910B1D"/>
    <w:rsid w:val="009301D3"/>
    <w:rsid w:val="00932194"/>
    <w:rsid w:val="009332C9"/>
    <w:rsid w:val="00936BFE"/>
    <w:rsid w:val="0093749D"/>
    <w:rsid w:val="00944842"/>
    <w:rsid w:val="00975896"/>
    <w:rsid w:val="00976C47"/>
    <w:rsid w:val="00985F8D"/>
    <w:rsid w:val="00992781"/>
    <w:rsid w:val="009A27EC"/>
    <w:rsid w:val="009A3959"/>
    <w:rsid w:val="009A4C5F"/>
    <w:rsid w:val="009B47ED"/>
    <w:rsid w:val="009C340D"/>
    <w:rsid w:val="009D7010"/>
    <w:rsid w:val="009E0551"/>
    <w:rsid w:val="009E1AB9"/>
    <w:rsid w:val="009F24C5"/>
    <w:rsid w:val="009F7778"/>
    <w:rsid w:val="00A006C9"/>
    <w:rsid w:val="00A077FC"/>
    <w:rsid w:val="00A13EFA"/>
    <w:rsid w:val="00A20061"/>
    <w:rsid w:val="00A24569"/>
    <w:rsid w:val="00A44EC0"/>
    <w:rsid w:val="00A5056C"/>
    <w:rsid w:val="00A5273D"/>
    <w:rsid w:val="00A61617"/>
    <w:rsid w:val="00A621B1"/>
    <w:rsid w:val="00A77FFC"/>
    <w:rsid w:val="00A814EA"/>
    <w:rsid w:val="00A84E3E"/>
    <w:rsid w:val="00A84E41"/>
    <w:rsid w:val="00A90394"/>
    <w:rsid w:val="00A9144B"/>
    <w:rsid w:val="00A91FB1"/>
    <w:rsid w:val="00AA2832"/>
    <w:rsid w:val="00AA2E94"/>
    <w:rsid w:val="00AA63CA"/>
    <w:rsid w:val="00AB46B7"/>
    <w:rsid w:val="00AB566E"/>
    <w:rsid w:val="00AE1609"/>
    <w:rsid w:val="00AE6459"/>
    <w:rsid w:val="00AF00C1"/>
    <w:rsid w:val="00AF75C4"/>
    <w:rsid w:val="00B014E9"/>
    <w:rsid w:val="00B209A1"/>
    <w:rsid w:val="00B249DD"/>
    <w:rsid w:val="00B30706"/>
    <w:rsid w:val="00B35E86"/>
    <w:rsid w:val="00B607C5"/>
    <w:rsid w:val="00B615DD"/>
    <w:rsid w:val="00B63499"/>
    <w:rsid w:val="00B6403E"/>
    <w:rsid w:val="00B64929"/>
    <w:rsid w:val="00B869C5"/>
    <w:rsid w:val="00B92EAA"/>
    <w:rsid w:val="00B96A96"/>
    <w:rsid w:val="00BA5064"/>
    <w:rsid w:val="00BB0B9E"/>
    <w:rsid w:val="00BB0D1B"/>
    <w:rsid w:val="00BB3934"/>
    <w:rsid w:val="00BC4A56"/>
    <w:rsid w:val="00BC4A80"/>
    <w:rsid w:val="00BD26C6"/>
    <w:rsid w:val="00BD5D54"/>
    <w:rsid w:val="00BF1848"/>
    <w:rsid w:val="00C04DF2"/>
    <w:rsid w:val="00C078C4"/>
    <w:rsid w:val="00C10F78"/>
    <w:rsid w:val="00C13E1B"/>
    <w:rsid w:val="00C1704D"/>
    <w:rsid w:val="00C22D95"/>
    <w:rsid w:val="00C503EA"/>
    <w:rsid w:val="00C5487E"/>
    <w:rsid w:val="00C604E5"/>
    <w:rsid w:val="00C7418F"/>
    <w:rsid w:val="00C84285"/>
    <w:rsid w:val="00C9109E"/>
    <w:rsid w:val="00CA7D96"/>
    <w:rsid w:val="00CB4000"/>
    <w:rsid w:val="00CC7329"/>
    <w:rsid w:val="00CD5819"/>
    <w:rsid w:val="00D1532D"/>
    <w:rsid w:val="00D16D8B"/>
    <w:rsid w:val="00D42D18"/>
    <w:rsid w:val="00D45212"/>
    <w:rsid w:val="00D742C8"/>
    <w:rsid w:val="00DA5482"/>
    <w:rsid w:val="00DA76AE"/>
    <w:rsid w:val="00DB342D"/>
    <w:rsid w:val="00DB4564"/>
    <w:rsid w:val="00DC451A"/>
    <w:rsid w:val="00DC5C62"/>
    <w:rsid w:val="00DD077B"/>
    <w:rsid w:val="00DD0A7F"/>
    <w:rsid w:val="00DD6E97"/>
    <w:rsid w:val="00DE112E"/>
    <w:rsid w:val="00DE22FB"/>
    <w:rsid w:val="00DE4C33"/>
    <w:rsid w:val="00DE51EB"/>
    <w:rsid w:val="00DF34DC"/>
    <w:rsid w:val="00E054FB"/>
    <w:rsid w:val="00E128D4"/>
    <w:rsid w:val="00E1427E"/>
    <w:rsid w:val="00E151DA"/>
    <w:rsid w:val="00E30B88"/>
    <w:rsid w:val="00E65D9C"/>
    <w:rsid w:val="00E6794B"/>
    <w:rsid w:val="00E705CE"/>
    <w:rsid w:val="00E71A48"/>
    <w:rsid w:val="00E72B5C"/>
    <w:rsid w:val="00E74F1F"/>
    <w:rsid w:val="00E81727"/>
    <w:rsid w:val="00E860B4"/>
    <w:rsid w:val="00E9022E"/>
    <w:rsid w:val="00EA2877"/>
    <w:rsid w:val="00EA7EC9"/>
    <w:rsid w:val="00EC201A"/>
    <w:rsid w:val="00ED20A3"/>
    <w:rsid w:val="00ED6B98"/>
    <w:rsid w:val="00EE7897"/>
    <w:rsid w:val="00EF42F4"/>
    <w:rsid w:val="00F04E7F"/>
    <w:rsid w:val="00F14F90"/>
    <w:rsid w:val="00F244FE"/>
    <w:rsid w:val="00F26475"/>
    <w:rsid w:val="00F41A6B"/>
    <w:rsid w:val="00F465DD"/>
    <w:rsid w:val="00F55F1F"/>
    <w:rsid w:val="00F5682C"/>
    <w:rsid w:val="00F8037C"/>
    <w:rsid w:val="00F83D22"/>
    <w:rsid w:val="00F9035C"/>
    <w:rsid w:val="00F96206"/>
    <w:rsid w:val="00FA1B6D"/>
    <w:rsid w:val="00FA5FF5"/>
    <w:rsid w:val="00FB0ECA"/>
    <w:rsid w:val="00FB4067"/>
    <w:rsid w:val="00FB689F"/>
    <w:rsid w:val="00FC1E08"/>
    <w:rsid w:val="00FD5189"/>
    <w:rsid w:val="00FF2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EB57B"/>
  <w15:chartTrackingRefBased/>
  <w15:docId w15:val="{4A9347DD-64A5-4118-B9BE-F9719C7B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235"/>
  </w:style>
  <w:style w:type="paragraph" w:styleId="Footer">
    <w:name w:val="footer"/>
    <w:basedOn w:val="Normal"/>
    <w:link w:val="FooterChar"/>
    <w:uiPriority w:val="99"/>
    <w:unhideWhenUsed/>
    <w:rsid w:val="006D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235"/>
  </w:style>
  <w:style w:type="paragraph" w:styleId="FootnoteText">
    <w:name w:val="footnote text"/>
    <w:basedOn w:val="Normal"/>
    <w:link w:val="FootnoteTextChar"/>
    <w:uiPriority w:val="99"/>
    <w:semiHidden/>
    <w:unhideWhenUsed/>
    <w:rsid w:val="00E90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22E"/>
    <w:rPr>
      <w:sz w:val="20"/>
      <w:szCs w:val="20"/>
    </w:rPr>
  </w:style>
  <w:style w:type="character" w:styleId="FootnoteReference">
    <w:name w:val="footnote reference"/>
    <w:basedOn w:val="DefaultParagraphFont"/>
    <w:uiPriority w:val="99"/>
    <w:semiHidden/>
    <w:unhideWhenUsed/>
    <w:rsid w:val="00E9022E"/>
    <w:rPr>
      <w:vertAlign w:val="superscript"/>
    </w:rPr>
  </w:style>
  <w:style w:type="character" w:styleId="Hyperlink">
    <w:name w:val="Hyperlink"/>
    <w:basedOn w:val="DefaultParagraphFont"/>
    <w:uiPriority w:val="99"/>
    <w:unhideWhenUsed/>
    <w:rsid w:val="002522AB"/>
    <w:rPr>
      <w:color w:val="0563C1" w:themeColor="hyperlink"/>
      <w:u w:val="single"/>
    </w:rPr>
  </w:style>
  <w:style w:type="character" w:styleId="CommentReference">
    <w:name w:val="annotation reference"/>
    <w:basedOn w:val="DefaultParagraphFont"/>
    <w:uiPriority w:val="99"/>
    <w:semiHidden/>
    <w:unhideWhenUsed/>
    <w:rsid w:val="00003877"/>
    <w:rPr>
      <w:sz w:val="16"/>
      <w:szCs w:val="16"/>
    </w:rPr>
  </w:style>
  <w:style w:type="paragraph" w:styleId="CommentText">
    <w:name w:val="annotation text"/>
    <w:basedOn w:val="Normal"/>
    <w:link w:val="CommentTextChar"/>
    <w:uiPriority w:val="99"/>
    <w:semiHidden/>
    <w:unhideWhenUsed/>
    <w:rsid w:val="00003877"/>
    <w:pPr>
      <w:spacing w:line="240" w:lineRule="auto"/>
    </w:pPr>
    <w:rPr>
      <w:sz w:val="20"/>
      <w:szCs w:val="20"/>
    </w:rPr>
  </w:style>
  <w:style w:type="character" w:customStyle="1" w:styleId="CommentTextChar">
    <w:name w:val="Comment Text Char"/>
    <w:basedOn w:val="DefaultParagraphFont"/>
    <w:link w:val="CommentText"/>
    <w:uiPriority w:val="99"/>
    <w:semiHidden/>
    <w:rsid w:val="00003877"/>
    <w:rPr>
      <w:sz w:val="20"/>
      <w:szCs w:val="20"/>
    </w:rPr>
  </w:style>
  <w:style w:type="paragraph" w:styleId="CommentSubject">
    <w:name w:val="annotation subject"/>
    <w:basedOn w:val="CommentText"/>
    <w:next w:val="CommentText"/>
    <w:link w:val="CommentSubjectChar"/>
    <w:uiPriority w:val="99"/>
    <w:semiHidden/>
    <w:unhideWhenUsed/>
    <w:rsid w:val="00003877"/>
    <w:rPr>
      <w:b/>
      <w:bCs/>
    </w:rPr>
  </w:style>
  <w:style w:type="character" w:customStyle="1" w:styleId="CommentSubjectChar">
    <w:name w:val="Comment Subject Char"/>
    <w:basedOn w:val="CommentTextChar"/>
    <w:link w:val="CommentSubject"/>
    <w:uiPriority w:val="99"/>
    <w:semiHidden/>
    <w:rsid w:val="00003877"/>
    <w:rPr>
      <w:b/>
      <w:bCs/>
      <w:sz w:val="20"/>
      <w:szCs w:val="20"/>
    </w:rPr>
  </w:style>
  <w:style w:type="paragraph" w:styleId="BalloonText">
    <w:name w:val="Balloon Text"/>
    <w:basedOn w:val="Normal"/>
    <w:link w:val="BalloonTextChar"/>
    <w:uiPriority w:val="99"/>
    <w:semiHidden/>
    <w:unhideWhenUsed/>
    <w:rsid w:val="0000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877"/>
    <w:rPr>
      <w:rFonts w:ascii="Segoe UI" w:hAnsi="Segoe UI" w:cs="Segoe UI"/>
      <w:sz w:val="18"/>
      <w:szCs w:val="18"/>
    </w:rPr>
  </w:style>
  <w:style w:type="paragraph" w:styleId="ListParagraph">
    <w:name w:val="List Paragraph"/>
    <w:basedOn w:val="Normal"/>
    <w:uiPriority w:val="34"/>
    <w:qFormat/>
    <w:rsid w:val="00B249DD"/>
    <w:pPr>
      <w:ind w:left="720"/>
      <w:contextualSpacing/>
    </w:pPr>
  </w:style>
  <w:style w:type="paragraph" w:styleId="NormalWeb">
    <w:name w:val="Normal (Web)"/>
    <w:basedOn w:val="Normal"/>
    <w:uiPriority w:val="99"/>
    <w:semiHidden/>
    <w:unhideWhenUsed/>
    <w:rsid w:val="006005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29986">
      <w:bodyDiv w:val="1"/>
      <w:marLeft w:val="0"/>
      <w:marRight w:val="0"/>
      <w:marTop w:val="0"/>
      <w:marBottom w:val="0"/>
      <w:divBdr>
        <w:top w:val="none" w:sz="0" w:space="0" w:color="auto"/>
        <w:left w:val="none" w:sz="0" w:space="0" w:color="auto"/>
        <w:bottom w:val="none" w:sz="0" w:space="0" w:color="auto"/>
        <w:right w:val="none" w:sz="0" w:space="0" w:color="auto"/>
      </w:divBdr>
    </w:div>
    <w:div w:id="18215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7FD119-D25F-4372-A6AD-0759557F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5393</Words>
  <Characters>30742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K</cp:lastModifiedBy>
  <cp:revision>2</cp:revision>
  <dcterms:created xsi:type="dcterms:W3CDTF">2018-01-11T14:32:00Z</dcterms:created>
  <dcterms:modified xsi:type="dcterms:W3CDTF">2018-01-11T14:32:00Z</dcterms:modified>
</cp:coreProperties>
</file>