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F867932" w14:textId="77777777" w:rsidR="00D637A7" w:rsidRPr="00226D7B" w:rsidRDefault="00D637A7" w:rsidP="00D637A7">
      <w:pPr>
        <w:jc w:val="center"/>
        <w:rPr>
          <w:iCs/>
        </w:rPr>
      </w:pPr>
    </w:p>
    <w:p w14:paraId="4E643071" w14:textId="77777777" w:rsidR="00D637A7" w:rsidRPr="00226D7B" w:rsidRDefault="00D637A7" w:rsidP="00D637A7">
      <w:pPr>
        <w:jc w:val="center"/>
        <w:rPr>
          <w:iCs/>
        </w:rPr>
      </w:pPr>
    </w:p>
    <w:p w14:paraId="267F5A45" w14:textId="35BC8649" w:rsidR="00D637A7" w:rsidRPr="00226D7B" w:rsidRDefault="00D637A7" w:rsidP="00D637A7">
      <w:pPr>
        <w:jc w:val="center"/>
        <w:rPr>
          <w:iCs/>
        </w:rPr>
      </w:pPr>
    </w:p>
    <w:p w14:paraId="1C786C26" w14:textId="6E703672" w:rsidR="004C7F91" w:rsidRPr="00226D7B" w:rsidRDefault="004C7F91" w:rsidP="00D637A7">
      <w:pPr>
        <w:jc w:val="center"/>
        <w:rPr>
          <w:iCs/>
        </w:rPr>
      </w:pPr>
    </w:p>
    <w:p w14:paraId="61E5B32A" w14:textId="275C054C" w:rsidR="004C7F91" w:rsidRDefault="004C7F91" w:rsidP="00D637A7">
      <w:pPr>
        <w:jc w:val="center"/>
        <w:rPr>
          <w:iCs/>
        </w:rPr>
      </w:pPr>
    </w:p>
    <w:p w14:paraId="1043FAAC" w14:textId="42AECA2B" w:rsidR="007A7A0F" w:rsidRDefault="007A7A0F" w:rsidP="00D637A7">
      <w:pPr>
        <w:jc w:val="center"/>
        <w:rPr>
          <w:iCs/>
        </w:rPr>
      </w:pPr>
    </w:p>
    <w:p w14:paraId="468EB8B3" w14:textId="2D3AD11B" w:rsidR="007A7A0F" w:rsidRDefault="007A7A0F" w:rsidP="00D637A7">
      <w:pPr>
        <w:jc w:val="center"/>
        <w:rPr>
          <w:iCs/>
        </w:rPr>
      </w:pPr>
    </w:p>
    <w:p w14:paraId="4474C037" w14:textId="48C495B3" w:rsidR="007A7A0F" w:rsidRDefault="007A7A0F" w:rsidP="00D637A7">
      <w:pPr>
        <w:jc w:val="center"/>
        <w:rPr>
          <w:iCs/>
        </w:rPr>
      </w:pPr>
    </w:p>
    <w:p w14:paraId="38AFD476" w14:textId="2157934D" w:rsidR="007A7A0F" w:rsidRDefault="007A7A0F" w:rsidP="00D637A7">
      <w:pPr>
        <w:jc w:val="center"/>
        <w:rPr>
          <w:iCs/>
        </w:rPr>
      </w:pPr>
    </w:p>
    <w:p w14:paraId="009D3D80" w14:textId="26BC1B41" w:rsidR="007A7A0F" w:rsidRDefault="007A7A0F" w:rsidP="00D637A7">
      <w:pPr>
        <w:jc w:val="center"/>
        <w:rPr>
          <w:iCs/>
        </w:rPr>
      </w:pPr>
    </w:p>
    <w:p w14:paraId="196E5512" w14:textId="1BD6780B" w:rsidR="006560E8" w:rsidRDefault="006560E8" w:rsidP="00D637A7">
      <w:pPr>
        <w:jc w:val="center"/>
        <w:rPr>
          <w:iCs/>
        </w:rPr>
      </w:pPr>
    </w:p>
    <w:p w14:paraId="0DC81032" w14:textId="77777777" w:rsidR="006560E8" w:rsidRPr="00226D7B" w:rsidRDefault="006560E8" w:rsidP="00D637A7">
      <w:pPr>
        <w:jc w:val="center"/>
        <w:rPr>
          <w:iCs/>
        </w:rPr>
      </w:pPr>
    </w:p>
    <w:p w14:paraId="0777C9A7" w14:textId="77777777" w:rsidR="004C7F91" w:rsidRPr="00226D7B" w:rsidRDefault="004C7F91" w:rsidP="00D637A7">
      <w:pPr>
        <w:jc w:val="center"/>
        <w:rPr>
          <w:iCs/>
        </w:rPr>
      </w:pPr>
    </w:p>
    <w:p w14:paraId="7A4D96BA" w14:textId="77777777" w:rsidR="00D637A7" w:rsidRPr="00226D7B" w:rsidRDefault="00D637A7" w:rsidP="00D637A7">
      <w:pPr>
        <w:jc w:val="center"/>
        <w:rPr>
          <w:iCs/>
        </w:rPr>
      </w:pPr>
    </w:p>
    <w:p w14:paraId="49AB8D5B" w14:textId="014DC4DC" w:rsidR="006420AF" w:rsidRPr="00226D7B" w:rsidRDefault="006420AF" w:rsidP="00D637A7">
      <w:pPr>
        <w:jc w:val="center"/>
      </w:pPr>
      <w:r w:rsidRPr="00226D7B">
        <w:t>INTERNAL IVORY TO EXTERNAL FLESH</w:t>
      </w:r>
      <w:r w:rsidR="007048B9" w:rsidRPr="00226D7B">
        <w:t>:</w:t>
      </w:r>
    </w:p>
    <w:p w14:paraId="44E6CBDB" w14:textId="382FB19D" w:rsidR="007048B9" w:rsidRPr="00226D7B" w:rsidRDefault="00FA6375" w:rsidP="00D637A7">
      <w:pPr>
        <w:jc w:val="center"/>
        <w:rPr>
          <w:i/>
        </w:rPr>
      </w:pPr>
      <w:r w:rsidRPr="00226D7B">
        <w:rPr>
          <w:i/>
        </w:rPr>
        <w:t>Pyg</w:t>
      </w:r>
      <w:r w:rsidR="003C46DE" w:rsidRPr="00226D7B">
        <w:rPr>
          <w:i/>
        </w:rPr>
        <w:t xml:space="preserve">malion and the Repertory System at </w:t>
      </w:r>
      <w:r w:rsidR="0082781B" w:rsidRPr="00226D7B">
        <w:rPr>
          <w:i/>
        </w:rPr>
        <w:t>Neptune Theatre</w:t>
      </w:r>
    </w:p>
    <w:p w14:paraId="555AB718" w14:textId="77777777" w:rsidR="006420AF" w:rsidRPr="00226D7B" w:rsidRDefault="006420AF" w:rsidP="006420AF">
      <w:pPr>
        <w:jc w:val="center"/>
        <w:rPr>
          <w:i/>
        </w:rPr>
      </w:pPr>
    </w:p>
    <w:p w14:paraId="142F0829" w14:textId="4A3C53D1" w:rsidR="006420AF" w:rsidRPr="00226D7B" w:rsidRDefault="006420AF" w:rsidP="006420AF">
      <w:pPr>
        <w:jc w:val="center"/>
        <w:rPr>
          <w:i/>
        </w:rPr>
      </w:pPr>
    </w:p>
    <w:p w14:paraId="12E65381" w14:textId="7743D57B" w:rsidR="004C7F91" w:rsidRPr="00226D7B" w:rsidRDefault="004C7F91" w:rsidP="00E567B9">
      <w:pPr>
        <w:rPr>
          <w:i/>
        </w:rPr>
      </w:pPr>
    </w:p>
    <w:p w14:paraId="48657C56" w14:textId="0B6E6F92" w:rsidR="006420AF" w:rsidRPr="00226D7B" w:rsidRDefault="006420AF" w:rsidP="008D1FE9">
      <w:pPr>
        <w:rPr>
          <w:i/>
        </w:rPr>
      </w:pPr>
    </w:p>
    <w:p w14:paraId="3F6E3773" w14:textId="1B60EA41" w:rsidR="00D637A7" w:rsidRPr="00226D7B" w:rsidRDefault="008D1FE9" w:rsidP="00E567B9">
      <w:pPr>
        <w:spacing w:line="480" w:lineRule="auto"/>
        <w:jc w:val="center"/>
        <w:rPr>
          <w:iCs/>
        </w:rPr>
      </w:pPr>
      <w:r w:rsidRPr="00226D7B">
        <w:rPr>
          <w:iCs/>
          <w:noProof/>
          <w:lang w:eastAsia="en-CA"/>
        </w:rPr>
        <w:t xml:space="preserve"> </w:t>
      </w:r>
    </w:p>
    <w:p w14:paraId="5935E60B" w14:textId="0120A937" w:rsidR="007A7A0F" w:rsidRDefault="007A7A0F" w:rsidP="00F571BC"/>
    <w:p w14:paraId="0FC8D1EB" w14:textId="657E7EC1" w:rsidR="007A7A0F" w:rsidRDefault="007A7A0F" w:rsidP="00F571BC"/>
    <w:p w14:paraId="023AAEEA" w14:textId="2EF49B31" w:rsidR="007A7A0F" w:rsidRDefault="007A7A0F" w:rsidP="00F571BC"/>
    <w:p w14:paraId="78F278B2" w14:textId="0575C8C1" w:rsidR="007A7A0F" w:rsidRDefault="007A7A0F" w:rsidP="00F571BC"/>
    <w:p w14:paraId="12A3536E" w14:textId="35DD2AC2" w:rsidR="007A7A0F" w:rsidRDefault="007A7A0F" w:rsidP="00F571BC"/>
    <w:p w14:paraId="00BE222E" w14:textId="12007968" w:rsidR="007A7A0F" w:rsidRDefault="007A7A0F" w:rsidP="00F571BC"/>
    <w:p w14:paraId="373E4C32" w14:textId="53231698" w:rsidR="007A7A0F" w:rsidRDefault="007A7A0F" w:rsidP="00F571BC"/>
    <w:p w14:paraId="64571D3B" w14:textId="70A3222A" w:rsidR="007A7A0F" w:rsidRPr="00226D7B" w:rsidRDefault="007A7A0F" w:rsidP="00F571BC"/>
    <w:p w14:paraId="7967A71A" w14:textId="3FB49AF7" w:rsidR="004C7F91" w:rsidRPr="00226D7B" w:rsidRDefault="004C7F91" w:rsidP="00F571BC"/>
    <w:p w14:paraId="141E43B4" w14:textId="734CCAAB" w:rsidR="00D637A7" w:rsidRPr="00226D7B" w:rsidRDefault="00D637A7" w:rsidP="007E7752"/>
    <w:p w14:paraId="624A6A8E" w14:textId="7538839E" w:rsidR="006420AF" w:rsidRPr="00226D7B" w:rsidRDefault="006420AF" w:rsidP="006420AF">
      <w:pPr>
        <w:jc w:val="center"/>
      </w:pPr>
      <w:r w:rsidRPr="00226D7B">
        <w:t>Mikayla Luchkow</w:t>
      </w:r>
    </w:p>
    <w:p w14:paraId="5BE6B9D4" w14:textId="62A033CE" w:rsidR="006420AF" w:rsidRPr="00226D7B" w:rsidRDefault="005C46BB" w:rsidP="006420AF">
      <w:pPr>
        <w:jc w:val="center"/>
      </w:pPr>
      <w:r>
        <w:t>ENGL 4900</w:t>
      </w:r>
      <w:bookmarkStart w:id="0" w:name="_GoBack"/>
      <w:bookmarkEnd w:id="0"/>
      <w:r w:rsidR="00172BBF">
        <w:t>: English Honours Thesis</w:t>
      </w:r>
    </w:p>
    <w:p w14:paraId="2B72390F" w14:textId="6F02D333" w:rsidR="00D742F6" w:rsidRPr="007A7A0F" w:rsidRDefault="009D67DF" w:rsidP="007A7A0F">
      <w:pPr>
        <w:jc w:val="center"/>
      </w:pPr>
      <w:r w:rsidRPr="00226D7B">
        <w:t>February 28</w:t>
      </w:r>
      <w:r w:rsidR="00285211" w:rsidRPr="00226D7B">
        <w:t>, 2021</w:t>
      </w:r>
    </w:p>
    <w:p w14:paraId="16BD6F44" w14:textId="0801E9F9" w:rsidR="00103B07" w:rsidRDefault="008E0DC5" w:rsidP="008E0DC5">
      <w:pPr>
        <w:spacing w:after="160" w:line="259" w:lineRule="auto"/>
        <w:jc w:val="center"/>
        <w:rPr>
          <w:iCs/>
        </w:rPr>
      </w:pPr>
      <w:r w:rsidRPr="00226D7B">
        <w:rPr>
          <w:i/>
          <w:noProof/>
          <w:lang w:eastAsia="en-CA"/>
        </w:rPr>
        <w:lastRenderedPageBreak/>
        <mc:AlternateContent>
          <mc:Choice Requires="wps">
            <w:drawing>
              <wp:anchor distT="182880" distB="182880" distL="114300" distR="114300" simplePos="0" relativeHeight="251679744" behindDoc="0" locked="0" layoutInCell="1" allowOverlap="1" wp14:anchorId="79E92C8E" wp14:editId="0896E723">
                <wp:simplePos x="0" y="0"/>
                <wp:positionH relativeFrom="margin">
                  <wp:posOffset>441325</wp:posOffset>
                </wp:positionH>
                <wp:positionV relativeFrom="margin">
                  <wp:posOffset>5659755</wp:posOffset>
                </wp:positionV>
                <wp:extent cx="5182235" cy="362585"/>
                <wp:effectExtent l="0" t="0" r="0" b="0"/>
                <wp:wrapTopAndBottom/>
                <wp:docPr id="1" name="Text Box 1" descr="Pull quote"/>
                <wp:cNvGraphicFramePr/>
                <a:graphic xmlns:a="http://schemas.openxmlformats.org/drawingml/2006/main">
                  <a:graphicData uri="http://schemas.microsoft.com/office/word/2010/wordprocessingShape">
                    <wps:wsp>
                      <wps:cNvSpPr txBox="1"/>
                      <wps:spPr>
                        <a:xfrm>
                          <a:off x="0" y="0"/>
                          <a:ext cx="5182235"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9258F" w14:textId="77777777" w:rsidR="008E0DC5" w:rsidRPr="00E42EA3" w:rsidRDefault="008E0DC5" w:rsidP="00E42EA3">
                            <w:pPr>
                              <w:rPr>
                                <w:rFonts w:ascii="Times" w:hAnsi="Times" w:cstheme="minorHAnsi"/>
                                <w:sz w:val="20"/>
                                <w:szCs w:val="20"/>
                              </w:rPr>
                            </w:pPr>
                            <w:r w:rsidRPr="00E42EA3">
                              <w:rPr>
                                <w:sz w:val="20"/>
                                <w:szCs w:val="20"/>
                              </w:rPr>
                              <w:t xml:space="preserve">Figure 1: Photograph of </w:t>
                            </w:r>
                            <w:r w:rsidRPr="00E42EA3">
                              <w:rPr>
                                <w:rFonts w:ascii="Times" w:hAnsi="Times"/>
                                <w:sz w:val="20"/>
                                <w:szCs w:val="20"/>
                              </w:rPr>
                              <w:t xml:space="preserve">Linda Livingston as Eliza Doolittle, February 1969, PC-3-2, Box 2, Folder 24, </w:t>
                            </w:r>
                            <w:r w:rsidRPr="00E42EA3">
                              <w:rPr>
                                <w:rFonts w:ascii="Times" w:hAnsi="Times" w:cstheme="minorHAnsi"/>
                                <w:sz w:val="20"/>
                                <w:szCs w:val="20"/>
                              </w:rPr>
                              <w:t>Neptune fonds, Dalhousie University Archives, Halifax, Nova Scotia, Canada.</w:t>
                            </w:r>
                          </w:p>
                          <w:p w14:paraId="1BA2B532" w14:textId="77777777" w:rsidR="008E0DC5" w:rsidRPr="00E42EA3" w:rsidRDefault="008E0DC5" w:rsidP="00E42EA3">
                            <w:pPr>
                              <w:rPr>
                                <w:rFonts w:ascii="Times" w:hAnsi="Times" w:cstheme="minorHAnsi"/>
                                <w:sz w:val="20"/>
                                <w:szCs w:val="20"/>
                              </w:rPr>
                            </w:pPr>
                          </w:p>
                          <w:p w14:paraId="4C0DF543" w14:textId="77777777" w:rsidR="008E0DC5" w:rsidRPr="00E42EA3" w:rsidRDefault="008E0DC5" w:rsidP="00E42EA3">
                            <w:pPr>
                              <w:rPr>
                                <w:rFonts w:ascii="Times" w:hAnsi="Times" w:cstheme="minorHAnsi"/>
                                <w:sz w:val="20"/>
                                <w:szCs w:val="20"/>
                              </w:rPr>
                            </w:pPr>
                          </w:p>
                          <w:p w14:paraId="4E86EAB9" w14:textId="77777777" w:rsidR="008E0DC5" w:rsidRPr="00E42EA3" w:rsidRDefault="008E0DC5" w:rsidP="00E42EA3">
                            <w:pPr>
                              <w:rPr>
                                <w:rFonts w:ascii="Times" w:hAnsi="Times" w:cstheme="minorHAnsi"/>
                                <w:sz w:val="20"/>
                                <w:szCs w:val="20"/>
                              </w:rPr>
                            </w:pPr>
                          </w:p>
                          <w:p w14:paraId="28E79DD0" w14:textId="77777777" w:rsidR="008E0DC5" w:rsidRPr="00E42EA3" w:rsidRDefault="008E0DC5" w:rsidP="00E42EA3">
                            <w:pPr>
                              <w:rPr>
                                <w:rFonts w:ascii="Times" w:hAnsi="Times" w:cstheme="minorHAnsi"/>
                                <w:sz w:val="20"/>
                                <w:szCs w:val="20"/>
                              </w:rPr>
                            </w:pPr>
                          </w:p>
                          <w:p w14:paraId="589E0FE6" w14:textId="77777777" w:rsidR="008E0DC5" w:rsidRPr="00E42EA3" w:rsidRDefault="008E0DC5" w:rsidP="00E42EA3">
                            <w:pPr>
                              <w:rPr>
                                <w:color w:val="2E74B5" w:themeColor="accent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92C8E" id="_x0000_t202" coordsize="21600,21600" o:spt="202" path="m,l,21600r21600,l21600,xe">
                <v:stroke joinstyle="miter"/>
                <v:path gradientshapeok="t" o:connecttype="rect"/>
              </v:shapetype>
              <v:shape id="Text Box 1" o:spid="_x0000_s1026" type="#_x0000_t202" alt="Pull quote" style="position:absolute;left:0;text-align:left;margin-left:34.75pt;margin-top:445.65pt;width:408.05pt;height:28.55pt;z-index:25167974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" filled="f" stroked="f" strokeweight=".5pt">
                <v:textbox inset="0,0,0,0">
                  <w:txbxContent>
                    <w:p w14:paraId="2D79258F" w14:textId="77777777" w:rsidR="008E0DC5" w:rsidRPr="00E42EA3" w:rsidRDefault="008E0DC5" w:rsidP="00E42EA3">
                      <w:pPr>
                        <w:rPr>
                          <w:rFonts w:ascii="Times" w:hAnsi="Times" w:cstheme="minorHAnsi"/>
                          <w:sz w:val="20"/>
                          <w:szCs w:val="20"/>
                        </w:rPr>
                      </w:pPr>
                      <w:r w:rsidRPr="00E42EA3">
                        <w:rPr>
                          <w:sz w:val="20"/>
                          <w:szCs w:val="20"/>
                        </w:rPr>
                        <w:t xml:space="preserve">Figure 1: Photograph of </w:t>
                      </w:r>
                      <w:r w:rsidRPr="00E42EA3">
                        <w:rPr>
                          <w:rFonts w:ascii="Times" w:hAnsi="Times"/>
                          <w:sz w:val="20"/>
                          <w:szCs w:val="20"/>
                        </w:rPr>
                        <w:t xml:space="preserve">Linda Livingston as Eliza Doolittle, February 1969, PC-3-2, Box 2, Folder 24, </w:t>
                      </w:r>
                      <w:r w:rsidRPr="00E42EA3">
                        <w:rPr>
                          <w:rFonts w:ascii="Times" w:hAnsi="Times" w:cstheme="minorHAnsi"/>
                          <w:sz w:val="20"/>
                          <w:szCs w:val="20"/>
                        </w:rPr>
                        <w:t>Neptune fonds, Dalhousie University Archives, Halifax, Nova Scotia, Canada.</w:t>
                      </w:r>
                    </w:p>
                    <w:p w14:paraId="1BA2B532" w14:textId="77777777" w:rsidR="008E0DC5" w:rsidRPr="00E42EA3" w:rsidRDefault="008E0DC5" w:rsidP="00E42EA3">
                      <w:pPr>
                        <w:rPr>
                          <w:rFonts w:ascii="Times" w:hAnsi="Times" w:cstheme="minorHAnsi"/>
                          <w:sz w:val="20"/>
                          <w:szCs w:val="20"/>
                        </w:rPr>
                      </w:pPr>
                    </w:p>
                    <w:p w14:paraId="4C0DF543" w14:textId="77777777" w:rsidR="008E0DC5" w:rsidRPr="00E42EA3" w:rsidRDefault="008E0DC5" w:rsidP="00E42EA3">
                      <w:pPr>
                        <w:rPr>
                          <w:rFonts w:ascii="Times" w:hAnsi="Times" w:cstheme="minorHAnsi"/>
                          <w:sz w:val="20"/>
                          <w:szCs w:val="20"/>
                        </w:rPr>
                      </w:pPr>
                    </w:p>
                    <w:p w14:paraId="4E86EAB9" w14:textId="77777777" w:rsidR="008E0DC5" w:rsidRPr="00E42EA3" w:rsidRDefault="008E0DC5" w:rsidP="00E42EA3">
                      <w:pPr>
                        <w:rPr>
                          <w:rFonts w:ascii="Times" w:hAnsi="Times" w:cstheme="minorHAnsi"/>
                          <w:sz w:val="20"/>
                          <w:szCs w:val="20"/>
                        </w:rPr>
                      </w:pPr>
                    </w:p>
                    <w:p w14:paraId="28E79DD0" w14:textId="77777777" w:rsidR="008E0DC5" w:rsidRPr="00E42EA3" w:rsidRDefault="008E0DC5" w:rsidP="00E42EA3">
                      <w:pPr>
                        <w:rPr>
                          <w:rFonts w:ascii="Times" w:hAnsi="Times" w:cstheme="minorHAnsi"/>
                          <w:sz w:val="20"/>
                          <w:szCs w:val="20"/>
                        </w:rPr>
                      </w:pPr>
                    </w:p>
                    <w:p w14:paraId="589E0FE6" w14:textId="77777777" w:rsidR="008E0DC5" w:rsidRPr="00E42EA3" w:rsidRDefault="008E0DC5" w:rsidP="00E42EA3">
                      <w:pPr>
                        <w:rPr>
                          <w:color w:val="2E74B5" w:themeColor="accent1" w:themeShade="BF"/>
                          <w:sz w:val="20"/>
                          <w:szCs w:val="20"/>
                        </w:rPr>
                      </w:pPr>
                    </w:p>
                  </w:txbxContent>
                </v:textbox>
                <w10:wrap type="topAndBottom" anchorx="margin" anchory="margin"/>
              </v:shape>
            </w:pict>
          </mc:Fallback>
        </mc:AlternateContent>
      </w:r>
      <w:r w:rsidR="00D742F6" w:rsidRPr="00226D7B">
        <w:rPr>
          <w:iCs/>
          <w:noProof/>
          <w:lang w:eastAsia="en-CA"/>
        </w:rPr>
        <w:drawing>
          <wp:inline distT="0" distB="0" distL="0" distR="0" wp14:anchorId="305B65AC" wp14:editId="0611C0B7">
            <wp:extent cx="5293501" cy="5452533"/>
            <wp:effectExtent l="0" t="0" r="2540" b="0"/>
            <wp:docPr id="2" name="Picture 2" descr="C:\Users\Student-Internet\Desktop\2020 CND\I4. Pygmalion Pictures, PC-3, Box2, Folder 24, 1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Internet\Desktop\2020 CND\I4. Pygmalion Pictures, PC-3, Box2, Folder 24, 1_acce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1936" cy="5708432"/>
                    </a:xfrm>
                    <a:prstGeom prst="rect">
                      <a:avLst/>
                    </a:prstGeom>
                    <a:noFill/>
                    <a:ln>
                      <a:noFill/>
                    </a:ln>
                  </pic:spPr>
                </pic:pic>
              </a:graphicData>
            </a:graphic>
          </wp:inline>
        </w:drawing>
      </w:r>
    </w:p>
    <w:p w14:paraId="4C79B119" w14:textId="77777777" w:rsidR="008E0DC5" w:rsidRPr="00226D7B" w:rsidRDefault="008E0DC5" w:rsidP="008E0DC5">
      <w:pPr>
        <w:spacing w:after="160" w:line="259" w:lineRule="auto"/>
        <w:jc w:val="center"/>
        <w:rPr>
          <w:iCs/>
        </w:rPr>
      </w:pPr>
    </w:p>
    <w:p w14:paraId="772FA436" w14:textId="4D422583" w:rsidR="00F64F57" w:rsidRPr="00226D7B" w:rsidRDefault="001A0829" w:rsidP="00B83ED3">
      <w:pPr>
        <w:pStyle w:val="ListParagraph"/>
        <w:numPr>
          <w:ilvl w:val="0"/>
          <w:numId w:val="9"/>
        </w:numPr>
        <w:spacing w:line="480" w:lineRule="auto"/>
        <w:rPr>
          <w:rFonts w:ascii="Times New Roman" w:hAnsi="Times New Roman" w:cs="Times New Roman"/>
          <w:iCs/>
          <w:sz w:val="24"/>
          <w:szCs w:val="24"/>
        </w:rPr>
      </w:pPr>
      <w:r w:rsidRPr="00226D7B">
        <w:rPr>
          <w:rFonts w:ascii="Times New Roman" w:hAnsi="Times New Roman" w:cs="Times New Roman"/>
          <w:iCs/>
          <w:sz w:val="24"/>
          <w:szCs w:val="24"/>
        </w:rPr>
        <w:t>Introduction</w:t>
      </w:r>
    </w:p>
    <w:p w14:paraId="7DA5E6E1" w14:textId="77777777" w:rsidR="00817895" w:rsidRPr="00226D7B" w:rsidRDefault="00817895" w:rsidP="00817895">
      <w:pPr>
        <w:pStyle w:val="ListParagraph"/>
        <w:spacing w:line="480" w:lineRule="auto"/>
        <w:rPr>
          <w:rFonts w:ascii="Times New Roman" w:hAnsi="Times New Roman" w:cs="Times New Roman"/>
          <w:iCs/>
          <w:sz w:val="24"/>
          <w:szCs w:val="24"/>
        </w:rPr>
      </w:pPr>
    </w:p>
    <w:p w14:paraId="5964BCE9" w14:textId="698C86A4" w:rsidR="00CA5DA9" w:rsidRPr="00226D7B" w:rsidRDefault="00CA5DA9" w:rsidP="00B83ED3">
      <w:pPr>
        <w:spacing w:line="480" w:lineRule="auto"/>
        <w:ind w:firstLine="720"/>
      </w:pPr>
      <w:r w:rsidRPr="00226D7B">
        <w:t>On February 18th, 1969, N</w:t>
      </w:r>
      <w:r w:rsidR="0081740D" w:rsidRPr="00226D7B">
        <w:t>eptune</w:t>
      </w:r>
      <w:r w:rsidRPr="00226D7B">
        <w:t xml:space="preserve"> Theatre transported the Halifax audience to the streets of London with George Bernard Shaw’s </w:t>
      </w:r>
      <w:r w:rsidRPr="00226D7B">
        <w:rPr>
          <w:i/>
        </w:rPr>
        <w:t>Pygmalion</w:t>
      </w:r>
      <w:r w:rsidR="00F44C38" w:rsidRPr="00226D7B">
        <w:rPr>
          <w:i/>
        </w:rPr>
        <w:t>—</w:t>
      </w:r>
      <w:r w:rsidRPr="00226D7B">
        <w:t xml:space="preserve">a play about a man who is dissatisfied by the world around him and chooses to piece together his ideal passion. However, </w:t>
      </w:r>
      <w:r w:rsidR="00A314A5" w:rsidRPr="00226D7B">
        <w:t>b</w:t>
      </w:r>
      <w:r w:rsidR="00EB2891" w:rsidRPr="00226D7B">
        <w:t xml:space="preserve">y </w:t>
      </w:r>
      <w:r w:rsidRPr="00226D7B">
        <w:t xml:space="preserve">the end of the </w:t>
      </w:r>
      <w:r w:rsidRPr="00226D7B">
        <w:lastRenderedPageBreak/>
        <w:t>1969 winter season,</w:t>
      </w:r>
      <w:r w:rsidR="00816691" w:rsidRPr="00226D7B">
        <w:t xml:space="preserve"> the distinctive repertory theatre system of which </w:t>
      </w:r>
      <w:r w:rsidR="00816691" w:rsidRPr="00226D7B">
        <w:rPr>
          <w:i/>
          <w:iCs/>
        </w:rPr>
        <w:t xml:space="preserve">Pygmalion </w:t>
      </w:r>
      <w:r w:rsidR="00816691" w:rsidRPr="00226D7B">
        <w:t>was a part</w:t>
      </w:r>
      <w:r w:rsidRPr="00226D7B">
        <w:t xml:space="preserve"> </w:t>
      </w:r>
      <w:r w:rsidR="00816691" w:rsidRPr="00226D7B">
        <w:t xml:space="preserve">had become </w:t>
      </w:r>
      <w:r w:rsidR="009E74D2" w:rsidRPr="00226D7B">
        <w:t>a failure: it could not</w:t>
      </w:r>
      <w:r w:rsidRPr="00226D7B">
        <w:t xml:space="preserve"> produce enough revenue to support the </w:t>
      </w:r>
      <w:r w:rsidR="00816691" w:rsidRPr="00226D7B">
        <w:t>Neptune Theatre</w:t>
      </w:r>
      <w:r w:rsidRPr="00226D7B">
        <w:t>. By examining seemingly conflicting archival documents of this production and adding historical material</w:t>
      </w:r>
      <w:r w:rsidR="00D90241" w:rsidRPr="00226D7B">
        <w:t>s</w:t>
      </w:r>
      <w:r w:rsidR="00C964EC" w:rsidRPr="00226D7B">
        <w:t>,</w:t>
      </w:r>
      <w:r w:rsidRPr="00226D7B">
        <w:t xml:space="preserve"> my thesis aims to demonstrate the correlation between </w:t>
      </w:r>
      <w:r w:rsidR="00B322DA" w:rsidRPr="00226D7B">
        <w:t>this</w:t>
      </w:r>
      <w:r w:rsidRPr="00226D7B">
        <w:t xml:space="preserve"> play about transformation and the evolution of Neptune Theatre. </w:t>
      </w:r>
      <w:r w:rsidRPr="00226D7B">
        <w:br/>
        <w:t xml:space="preserve">  </w:t>
      </w:r>
      <w:r w:rsidRPr="00226D7B">
        <w:tab/>
        <w:t xml:space="preserve">My methodology for this thesis was </w:t>
      </w:r>
      <w:r w:rsidR="009C5CAA" w:rsidRPr="00226D7B">
        <w:t xml:space="preserve">original archival research into </w:t>
      </w:r>
      <w:r w:rsidRPr="00226D7B">
        <w:t>the Neptune Fonds</w:t>
      </w:r>
      <w:r w:rsidR="006E6310" w:rsidRPr="00226D7B">
        <w:t>:</w:t>
      </w:r>
      <w:r w:rsidRPr="00226D7B">
        <w:t xml:space="preserve"> miscellaneous documents which are housed at the Killam Library</w:t>
      </w:r>
      <w:r w:rsidR="006E6310" w:rsidRPr="00226D7B">
        <w:t>.</w:t>
      </w:r>
      <w:r w:rsidR="00024FBC" w:rsidRPr="00226D7B">
        <w:t xml:space="preserve"> </w:t>
      </w:r>
      <w:r w:rsidR="006E6310" w:rsidRPr="00226D7B">
        <w:t xml:space="preserve">These </w:t>
      </w:r>
      <w:r w:rsidRPr="00226D7B">
        <w:t xml:space="preserve">consist of original documents </w:t>
      </w:r>
      <w:r w:rsidR="006E6310" w:rsidRPr="00226D7B">
        <w:t xml:space="preserve">generated by the Neptune Theatre during </w:t>
      </w:r>
      <w:r w:rsidR="00C964EC" w:rsidRPr="00226D7B">
        <w:t xml:space="preserve">1943-2017 </w:t>
      </w:r>
      <w:r w:rsidR="00B322DA" w:rsidRPr="00226D7B">
        <w:t xml:space="preserve">totaling </w:t>
      </w:r>
      <w:r w:rsidR="00C964EC" w:rsidRPr="00226D7B">
        <w:t xml:space="preserve">48.5m of textual records and other material, such as secretarial letters, financial statements, </w:t>
      </w:r>
      <w:proofErr w:type="gramStart"/>
      <w:r w:rsidR="00C964EC" w:rsidRPr="00226D7B">
        <w:t>foundation</w:t>
      </w:r>
      <w:proofErr w:type="gramEnd"/>
      <w:r w:rsidR="00C964EC" w:rsidRPr="00226D7B">
        <w:t xml:space="preserve"> reports, past programmes, and</w:t>
      </w:r>
      <w:r w:rsidRPr="00226D7B">
        <w:t xml:space="preserve"> rehearsal schedules, and receipts.</w:t>
      </w:r>
      <w:r w:rsidR="008112D3" w:rsidRPr="00226D7B">
        <w:rPr>
          <w:rStyle w:val="FootnoteReference"/>
        </w:rPr>
        <w:footnoteReference w:id="1"/>
      </w:r>
      <w:r w:rsidRPr="00226D7B">
        <w:t xml:space="preserve"> I not only looked at </w:t>
      </w:r>
      <w:r w:rsidR="006E6310" w:rsidRPr="00226D7B">
        <w:t xml:space="preserve">records </w:t>
      </w:r>
      <w:r w:rsidRPr="00226D7B">
        <w:t xml:space="preserve">about </w:t>
      </w:r>
      <w:r w:rsidRPr="00226D7B">
        <w:rPr>
          <w:i/>
        </w:rPr>
        <w:t>Pygmalion</w:t>
      </w:r>
      <w:r w:rsidRPr="00226D7B">
        <w:t xml:space="preserve"> but any documents that were inclusive to Neptune overall during the repertory theatre period</w:t>
      </w:r>
      <w:r w:rsidR="001A77EC" w:rsidRPr="00226D7B">
        <w:t xml:space="preserve"> between 1963 and 1970</w:t>
      </w:r>
      <w:r w:rsidRPr="00226D7B">
        <w:t xml:space="preserve">. </w:t>
      </w:r>
      <w:r w:rsidR="00B739D1" w:rsidRPr="00226D7B">
        <w:t xml:space="preserve">These documents provide </w:t>
      </w:r>
      <w:r w:rsidR="00CE14D9" w:rsidRPr="00226D7B">
        <w:t>us with</w:t>
      </w:r>
      <w:r w:rsidR="00B739D1" w:rsidRPr="00226D7B">
        <w:t xml:space="preserve"> a deeper understanding of the formation of Neptune Theatre.</w:t>
      </w:r>
    </w:p>
    <w:p w14:paraId="3615DE1F" w14:textId="177DF57F" w:rsidR="004544F1" w:rsidRPr="00226D7B" w:rsidRDefault="00CA5DA9" w:rsidP="00034121">
      <w:pPr>
        <w:spacing w:line="480" w:lineRule="auto"/>
        <w:ind w:firstLine="720"/>
      </w:pPr>
      <w:r w:rsidRPr="00226D7B">
        <w:t xml:space="preserve">By examining </w:t>
      </w:r>
      <w:r w:rsidR="004C5C03" w:rsidRPr="00226D7B">
        <w:t xml:space="preserve">the narrative of </w:t>
      </w:r>
      <w:r w:rsidRPr="00226D7B">
        <w:t>Neptune’s historical</w:t>
      </w:r>
      <w:r w:rsidR="004C5C03" w:rsidRPr="00226D7B">
        <w:t xml:space="preserve"> development</w:t>
      </w:r>
      <w:r w:rsidRPr="00226D7B">
        <w:t xml:space="preserve">, I argue that there is a connection between the success of Neptune’s 1969 production of </w:t>
      </w:r>
      <w:r w:rsidRPr="00226D7B">
        <w:rPr>
          <w:i/>
        </w:rPr>
        <w:t>Pygmalion</w:t>
      </w:r>
      <w:r w:rsidRPr="00226D7B">
        <w:t xml:space="preserve"> and the simultaneous failure of the repertory theatre</w:t>
      </w:r>
      <w:r w:rsidR="00DF05AD" w:rsidRPr="00226D7B">
        <w:t>:</w:t>
      </w:r>
      <w:r w:rsidRPr="00226D7B">
        <w:t xml:space="preserve"> the application of the repertory system without </w:t>
      </w:r>
      <w:r w:rsidR="00755231" w:rsidRPr="00226D7B">
        <w:t>adequate</w:t>
      </w:r>
      <w:r w:rsidRPr="00226D7B">
        <w:t xml:space="preserve"> funding was unsustainable in Halifax. Th</w:t>
      </w:r>
      <w:r w:rsidR="00C964EC" w:rsidRPr="00226D7B">
        <w:t>is thesis's first goal</w:t>
      </w:r>
      <w:r w:rsidRPr="00226D7B">
        <w:t xml:space="preserve"> is to establish how Neptune Theatre attempted to capitalize on the success of the </w:t>
      </w:r>
      <w:r w:rsidR="006C5725" w:rsidRPr="00226D7B">
        <w:t>Stratford</w:t>
      </w:r>
      <w:r w:rsidRPr="00226D7B">
        <w:t xml:space="preserve"> </w:t>
      </w:r>
      <w:r w:rsidR="0070700F" w:rsidRPr="00226D7B">
        <w:t>Festival’s</w:t>
      </w:r>
      <w:r w:rsidRPr="00226D7B">
        <w:t xml:space="preserve"> repertory theatre style</w:t>
      </w:r>
      <w:r w:rsidR="007A70DF" w:rsidRPr="00226D7B">
        <w:t>.</w:t>
      </w:r>
      <w:r w:rsidR="006C5725" w:rsidRPr="00226D7B">
        <w:t xml:space="preserve"> </w:t>
      </w:r>
      <w:r w:rsidR="008A55D4" w:rsidRPr="00226D7B">
        <w:t>F</w:t>
      </w:r>
      <w:r w:rsidR="007A70DF" w:rsidRPr="00226D7B">
        <w:t>ounded in 1952 by Tom Patterson,</w:t>
      </w:r>
      <w:r w:rsidR="00257922" w:rsidRPr="00226D7B">
        <w:t xml:space="preserve"> </w:t>
      </w:r>
      <w:r w:rsidR="008A55D4" w:rsidRPr="00226D7B">
        <w:t xml:space="preserve">the Strat Festival is a prominent Canadian arts festival that </w:t>
      </w:r>
      <w:r w:rsidR="00257922" w:rsidRPr="00226D7B">
        <w:t>celebrate</w:t>
      </w:r>
      <w:r w:rsidR="007A70DF" w:rsidRPr="00226D7B">
        <w:t>s</w:t>
      </w:r>
      <w:r w:rsidR="00257922" w:rsidRPr="00226D7B">
        <w:t xml:space="preserve"> </w:t>
      </w:r>
      <w:r w:rsidR="00107686" w:rsidRPr="00226D7B">
        <w:t>Shakespearian plays</w:t>
      </w:r>
      <w:r w:rsidR="007A70DF" w:rsidRPr="00226D7B">
        <w:t>.</w:t>
      </w:r>
      <w:r w:rsidR="00D77972" w:rsidRPr="00226D7B">
        <w:rPr>
          <w:rStyle w:val="FootnoteReference"/>
        </w:rPr>
        <w:footnoteReference w:id="2"/>
      </w:r>
      <w:r w:rsidRPr="00226D7B">
        <w:t xml:space="preserve"> </w:t>
      </w:r>
      <w:r w:rsidR="00E82283" w:rsidRPr="00226D7B">
        <w:t>Consequently, t</w:t>
      </w:r>
      <w:r w:rsidR="007A70DF" w:rsidRPr="00226D7B">
        <w:t xml:space="preserve">his festival </w:t>
      </w:r>
      <w:r w:rsidR="00DF05AD" w:rsidRPr="00226D7B">
        <w:t xml:space="preserve">influenced </w:t>
      </w:r>
      <w:r w:rsidR="00C964EC" w:rsidRPr="00226D7B">
        <w:t>how</w:t>
      </w:r>
      <w:r w:rsidRPr="00226D7B">
        <w:t xml:space="preserve"> Leon Major, Neptune’s founder and first artistic director, conceptualized the repertory theatre style in </w:t>
      </w:r>
      <w:r w:rsidRPr="00226D7B">
        <w:lastRenderedPageBreak/>
        <w:t xml:space="preserve">Halifax. </w:t>
      </w:r>
      <w:r w:rsidR="00964C50" w:rsidRPr="00226D7B">
        <w:t xml:space="preserve">Neptune’s second artistic director, Heinar Pillar was able to apply the repertory theatre system successfully, as is evident from the case of </w:t>
      </w:r>
      <w:r w:rsidR="00964C50" w:rsidRPr="00226D7B">
        <w:rPr>
          <w:i/>
        </w:rPr>
        <w:t>Pygmalion</w:t>
      </w:r>
      <w:r w:rsidR="00964C50" w:rsidRPr="00226D7B">
        <w:t xml:space="preserve">. </w:t>
      </w:r>
      <w:r w:rsidRPr="00226D7B">
        <w:t xml:space="preserve">The second goal of this thesis is </w:t>
      </w:r>
      <w:r w:rsidR="00C964EC" w:rsidRPr="00226D7B">
        <w:t>to use</w:t>
      </w:r>
      <w:r w:rsidRPr="00226D7B">
        <w:t xml:space="preserve"> the above research to draw connections between the success of the play and</w:t>
      </w:r>
      <w:r w:rsidR="00C964EC" w:rsidRPr="00226D7B">
        <w:t>,</w:t>
      </w:r>
      <w:r w:rsidRPr="00226D7B">
        <w:t xml:space="preserve"> at the same time</w:t>
      </w:r>
      <w:r w:rsidR="00C964EC" w:rsidRPr="00226D7B">
        <w:t>,</w:t>
      </w:r>
      <w:r w:rsidRPr="00226D7B">
        <w:t xml:space="preserve"> the fai</w:t>
      </w:r>
      <w:r w:rsidR="007B54CA" w:rsidRPr="00226D7B">
        <w:t xml:space="preserve">lure of the repertory theatre. </w:t>
      </w:r>
      <w:r w:rsidR="00095A5D" w:rsidRPr="00226D7B">
        <w:t xml:space="preserve">The Neptune Repertory Theatre was an idealistic plan; </w:t>
      </w:r>
      <w:r w:rsidR="00095A5D" w:rsidRPr="00226D7B">
        <w:rPr>
          <w:i/>
        </w:rPr>
        <w:t>Pygmalion</w:t>
      </w:r>
      <w:r w:rsidR="00095A5D" w:rsidRPr="00226D7B">
        <w:t xml:space="preserve"> is an example of the </w:t>
      </w:r>
      <w:r w:rsidR="00C93579" w:rsidRPr="00226D7B">
        <w:t xml:space="preserve">imperfect </w:t>
      </w:r>
      <w:r w:rsidR="00095A5D" w:rsidRPr="00226D7B">
        <w:t>execution of idealism in the external world.</w:t>
      </w:r>
      <w:r w:rsidR="00A479B1" w:rsidRPr="00226D7B">
        <w:t xml:space="preserve"> </w:t>
      </w:r>
    </w:p>
    <w:p w14:paraId="77B8A5F6" w14:textId="0DF66DCC" w:rsidR="00335130" w:rsidRPr="00226D7B" w:rsidRDefault="00335130" w:rsidP="00335130">
      <w:pPr>
        <w:spacing w:line="480" w:lineRule="auto"/>
        <w:ind w:firstLine="720"/>
      </w:pPr>
      <w:r w:rsidRPr="00226D7B">
        <w:t xml:space="preserve">The external social turbulence in the citizens of 1960s Halifax is internalized in </w:t>
      </w:r>
      <w:r w:rsidRPr="00226D7B">
        <w:rPr>
          <w:i/>
        </w:rPr>
        <w:t>Pygmalion</w:t>
      </w:r>
      <w:r w:rsidRPr="00226D7B">
        <w:t xml:space="preserve">. Centuries earlier, the Roman poet Ovid had retold the story of </w:t>
      </w:r>
      <w:r w:rsidRPr="00226D7B">
        <w:rPr>
          <w:i/>
        </w:rPr>
        <w:t xml:space="preserve">Pygmalion </w:t>
      </w:r>
      <w:r w:rsidRPr="00226D7B">
        <w:t xml:space="preserve">in 2BC - 8AD to demonstrate how discontent with the world can create an internal fixation on beauty and develop into an external manifestation. Within Ovid’s </w:t>
      </w:r>
      <w:r w:rsidRPr="00226D7B">
        <w:rPr>
          <w:i/>
        </w:rPr>
        <w:t>Metamorphoses,</w:t>
      </w:r>
      <w:r w:rsidRPr="00226D7B">
        <w:t xml:space="preserve"> Pygmalion is a sculptor who finds himself conflicted about the disparity between prostitutes and his own conceptualized vision of feminine beauty. Using shards of ivory, Pygmalion meticulously pieced together a perfect maiden: “Thus the maiden made out of ivory is an emblem of all characters who are solidify and mollify… warm bodies that change form (</w:t>
      </w:r>
      <w:r w:rsidRPr="00226D7B">
        <w:rPr>
          <w:i/>
        </w:rPr>
        <w:t>mutate corpora)</w:t>
      </w:r>
      <w:r w:rsidRPr="00226D7B">
        <w:t xml:space="preserve"> just like ivory.”</w:t>
      </w:r>
      <w:r w:rsidRPr="00226D7B">
        <w:rPr>
          <w:vertAlign w:val="superscript"/>
        </w:rPr>
        <w:footnoteReference w:id="3"/>
      </w:r>
      <w:r w:rsidRPr="00226D7B">
        <w:t xml:space="preserve"> However, in his later adaptation, Shaw mocks Pygmalion’s attempt to make an object into the ideal substitution of a real woman. The ivory maiden was the sculptor’s imagination, just as the uncultured Eliza Doolittle is “shaped” by Prof. Higgins and reformed into a lady. From the moment of the ivory maiden’s creation, Pygmalion was in love and struggled with his mortal confinements, which separated himself from the warmth of his creation. He prayed to the higher powers to grant him a wife like his ivory maiden, and through his prayers, he </w:t>
      </w:r>
      <w:r w:rsidR="004C0AE7" w:rsidRPr="00226D7B">
        <w:t xml:space="preserve">was granted the gods’ support: </w:t>
      </w:r>
      <w:r w:rsidRPr="00226D7B">
        <w:t xml:space="preserve">the ivory maiden was transformed into the living woman. While in Ovid’s </w:t>
      </w:r>
      <w:r w:rsidRPr="00226D7B">
        <w:rPr>
          <w:i/>
        </w:rPr>
        <w:t>Metamorphoses</w:t>
      </w:r>
      <w:r w:rsidRPr="00226D7B">
        <w:t xml:space="preserve">, ivory transforms into flesh, in 1969, Neptune transformed through producing </w:t>
      </w:r>
      <w:r w:rsidRPr="00226D7B">
        <w:rPr>
          <w:i/>
        </w:rPr>
        <w:t>Pygmalion</w:t>
      </w:r>
      <w:r w:rsidRPr="00226D7B">
        <w:t xml:space="preserve">: “Imagine beeswax from Mount Hymettus, softening under/ </w:t>
      </w:r>
      <w:proofErr w:type="gramStart"/>
      <w:r w:rsidRPr="00226D7B">
        <w:t>The</w:t>
      </w:r>
      <w:proofErr w:type="gramEnd"/>
      <w:r w:rsidRPr="00226D7B">
        <w:t xml:space="preserve"> rays of the sun; </w:t>
      </w:r>
      <w:r w:rsidRPr="00226D7B">
        <w:lastRenderedPageBreak/>
        <w:t>imagine / it moulded by human thumbs/ Into hundreds of different shapes, each touch contributing value.”</w:t>
      </w:r>
      <w:r w:rsidRPr="00226D7B">
        <w:rPr>
          <w:vertAlign w:val="superscript"/>
        </w:rPr>
        <w:footnoteReference w:id="4"/>
      </w:r>
      <w:r w:rsidRPr="00226D7B">
        <w:t xml:space="preserve"> Different pieces of the narrative of Neptune’s repertory theatre are skilfully pieced together from its separate parts. </w:t>
      </w:r>
    </w:p>
    <w:p w14:paraId="099AD6C4" w14:textId="77777777" w:rsidR="008F15FC" w:rsidRPr="00226D7B" w:rsidRDefault="008F15FC" w:rsidP="00860627">
      <w:pPr>
        <w:spacing w:line="480" w:lineRule="auto"/>
        <w:ind w:firstLine="720"/>
      </w:pPr>
    </w:p>
    <w:p w14:paraId="239842B0" w14:textId="1273FAED" w:rsidR="00CC2151" w:rsidRPr="00226D7B" w:rsidRDefault="00DD1B87" w:rsidP="00CC2151">
      <w:pPr>
        <w:spacing w:line="480" w:lineRule="auto"/>
        <w:ind w:firstLine="720"/>
        <w:rPr>
          <w:i/>
          <w:iCs/>
        </w:rPr>
      </w:pPr>
      <w:r w:rsidRPr="00226D7B">
        <w:t xml:space="preserve">I. Feminism and Shaw’s </w:t>
      </w:r>
      <w:r w:rsidRPr="00226D7B">
        <w:rPr>
          <w:i/>
          <w:iCs/>
        </w:rPr>
        <w:t>Pygmalion</w:t>
      </w:r>
    </w:p>
    <w:p w14:paraId="066E2227" w14:textId="77777777" w:rsidR="00381CC8" w:rsidRPr="00226D7B" w:rsidRDefault="00381CC8" w:rsidP="00CC2151">
      <w:pPr>
        <w:spacing w:line="480" w:lineRule="auto"/>
        <w:ind w:firstLine="720"/>
      </w:pPr>
    </w:p>
    <w:p w14:paraId="070D0D13" w14:textId="783E7994" w:rsidR="00DD1B87" w:rsidRPr="00226D7B" w:rsidRDefault="00C964EC" w:rsidP="00CC2151">
      <w:pPr>
        <w:spacing w:line="480" w:lineRule="auto"/>
        <w:ind w:firstLine="720"/>
      </w:pPr>
      <w:r w:rsidRPr="00226D7B">
        <w:t>T</w:t>
      </w:r>
      <w:r w:rsidR="00517738" w:rsidRPr="00226D7B">
        <w:t>o understand</w:t>
      </w:r>
      <w:r w:rsidR="00BE2ABF" w:rsidRPr="00226D7B">
        <w:t xml:space="preserve"> Neptune in 1969</w:t>
      </w:r>
      <w:r w:rsidRPr="00226D7B">
        <w:t>,</w:t>
      </w:r>
      <w:r w:rsidR="00BE2ABF" w:rsidRPr="00226D7B">
        <w:t xml:space="preserve"> we </w:t>
      </w:r>
      <w:r w:rsidR="000E0870" w:rsidRPr="00226D7B">
        <w:t xml:space="preserve">first </w:t>
      </w:r>
      <w:r w:rsidR="00BE2ABF" w:rsidRPr="00226D7B">
        <w:t xml:space="preserve">have to look at </w:t>
      </w:r>
      <w:r w:rsidR="00BE2ABF" w:rsidRPr="00226D7B">
        <w:rPr>
          <w:i/>
        </w:rPr>
        <w:t xml:space="preserve">Pygmalion </w:t>
      </w:r>
      <w:r w:rsidR="00D041A0" w:rsidRPr="00226D7B">
        <w:t>in the early 20</w:t>
      </w:r>
      <w:r w:rsidR="00D041A0" w:rsidRPr="00226D7B">
        <w:rPr>
          <w:vertAlign w:val="superscript"/>
        </w:rPr>
        <w:t>th</w:t>
      </w:r>
      <w:r w:rsidR="00D041A0" w:rsidRPr="00226D7B">
        <w:t xml:space="preserve"> </w:t>
      </w:r>
      <w:r w:rsidR="0054481E" w:rsidRPr="00226D7B">
        <w:t>century</w:t>
      </w:r>
      <w:r w:rsidR="00471162" w:rsidRPr="00226D7B">
        <w:t xml:space="preserve"> by considering</w:t>
      </w:r>
      <w:r w:rsidR="00E1097A" w:rsidRPr="00226D7B">
        <w:t xml:space="preserve"> </w:t>
      </w:r>
      <w:r w:rsidR="00D041A0" w:rsidRPr="00226D7B">
        <w:t>George B</w:t>
      </w:r>
      <w:r w:rsidR="00172559" w:rsidRPr="00226D7B">
        <w:t>e</w:t>
      </w:r>
      <w:r w:rsidR="00D041A0" w:rsidRPr="00226D7B">
        <w:t xml:space="preserve">rnard </w:t>
      </w:r>
      <w:r w:rsidR="00685903" w:rsidRPr="00226D7B">
        <w:t>Shaw</w:t>
      </w:r>
      <w:r w:rsidR="003802F5" w:rsidRPr="00226D7B">
        <w:t>’s phil</w:t>
      </w:r>
      <w:r w:rsidR="00337EBF" w:rsidRPr="00226D7B">
        <w:t xml:space="preserve">osophies regarding </w:t>
      </w:r>
      <w:r w:rsidR="00592D2F" w:rsidRPr="00226D7B">
        <w:t>first-wave feminism</w:t>
      </w:r>
      <w:r w:rsidR="0054481E" w:rsidRPr="00226D7B">
        <w:t xml:space="preserve">. </w:t>
      </w:r>
      <w:r w:rsidR="006134D4" w:rsidRPr="00226D7B">
        <w:rPr>
          <w:iCs/>
        </w:rPr>
        <w:t xml:space="preserve">In the 1890s, women’s rights were classified under the term the “woman question," related to the first feminist wave. </w:t>
      </w:r>
      <w:r w:rsidR="00BF11A9" w:rsidRPr="00226D7B">
        <w:rPr>
          <w:i/>
          <w:iCs/>
        </w:rPr>
        <w:t xml:space="preserve">Pygmalion </w:t>
      </w:r>
      <w:r w:rsidR="00BF11A9" w:rsidRPr="00226D7B">
        <w:rPr>
          <w:iCs/>
        </w:rPr>
        <w:t>is a play about Prof</w:t>
      </w:r>
      <w:r w:rsidR="00592A95" w:rsidRPr="00226D7B">
        <w:rPr>
          <w:iCs/>
        </w:rPr>
        <w:t>.</w:t>
      </w:r>
      <w:r w:rsidR="00BF11A9" w:rsidRPr="00226D7B">
        <w:rPr>
          <w:iCs/>
        </w:rPr>
        <w:t xml:space="preserve"> Henry Higgins, a phonetician, </w:t>
      </w:r>
      <w:r w:rsidR="0050774C" w:rsidRPr="00226D7B">
        <w:rPr>
          <w:iCs/>
        </w:rPr>
        <w:t xml:space="preserve">who </w:t>
      </w:r>
      <w:r w:rsidR="00BF11A9" w:rsidRPr="00226D7B">
        <w:rPr>
          <w:iCs/>
        </w:rPr>
        <w:t xml:space="preserve">accepts a bet to change </w:t>
      </w:r>
      <w:r w:rsidR="00090C0D" w:rsidRPr="00226D7B">
        <w:rPr>
          <w:iCs/>
        </w:rPr>
        <w:t xml:space="preserve">the speech of a Cockney flower seller, Eliza Doolittle, and pass her off as a </w:t>
      </w:r>
      <w:r w:rsidR="0050774C" w:rsidRPr="00226D7B">
        <w:rPr>
          <w:iCs/>
        </w:rPr>
        <w:t>d</w:t>
      </w:r>
      <w:r w:rsidR="00090C0D" w:rsidRPr="00226D7B">
        <w:rPr>
          <w:iCs/>
        </w:rPr>
        <w:t>uchess.</w:t>
      </w:r>
      <w:r w:rsidR="00CD1BEB" w:rsidRPr="00226D7B">
        <w:rPr>
          <w:iCs/>
        </w:rPr>
        <w:t xml:space="preserve"> </w:t>
      </w:r>
      <w:r w:rsidR="0050774C" w:rsidRPr="00226D7B">
        <w:rPr>
          <w:iCs/>
        </w:rPr>
        <w:t>This theme</w:t>
      </w:r>
      <w:r w:rsidR="006B78F3" w:rsidRPr="00226D7B">
        <w:rPr>
          <w:iCs/>
        </w:rPr>
        <w:t xml:space="preserve"> echoes Shaw’s commitment to the woman’s emancipation movement in </w:t>
      </w:r>
      <w:r w:rsidR="006D1F21" w:rsidRPr="00226D7B">
        <w:rPr>
          <w:iCs/>
        </w:rPr>
        <w:t>the fin de siècle</w:t>
      </w:r>
      <w:r w:rsidR="006B78F3" w:rsidRPr="00226D7B">
        <w:rPr>
          <w:iCs/>
        </w:rPr>
        <w:t>. He was involved with redefining gender ro</w:t>
      </w:r>
      <w:r w:rsidR="007C721D" w:rsidRPr="00226D7B">
        <w:rPr>
          <w:iCs/>
        </w:rPr>
        <w:t>les, British social classes</w:t>
      </w:r>
      <w:r w:rsidR="006B78F3" w:rsidRPr="00226D7B">
        <w:rPr>
          <w:iCs/>
        </w:rPr>
        <w:t>, and women’s suffrage</w:t>
      </w:r>
      <w:r w:rsidR="0050774C" w:rsidRPr="00226D7B">
        <w:rPr>
          <w:iCs/>
        </w:rPr>
        <w:t xml:space="preserve">, although scholars have contested whether Shaw genuinely advocated for the </w:t>
      </w:r>
      <w:r w:rsidR="005B553D" w:rsidRPr="00226D7B">
        <w:rPr>
          <w:iCs/>
        </w:rPr>
        <w:t>“</w:t>
      </w:r>
      <w:r w:rsidR="0050774C" w:rsidRPr="00226D7B">
        <w:rPr>
          <w:iCs/>
        </w:rPr>
        <w:t>woman question</w:t>
      </w:r>
      <w:r w:rsidR="006B78F3" w:rsidRPr="00226D7B">
        <w:rPr>
          <w:iCs/>
        </w:rPr>
        <w:t>.</w:t>
      </w:r>
      <w:r w:rsidR="009459E6" w:rsidRPr="00226D7B">
        <w:rPr>
          <w:iCs/>
        </w:rPr>
        <w:t>”</w:t>
      </w:r>
      <w:r w:rsidR="006B78F3" w:rsidRPr="00226D7B">
        <w:rPr>
          <w:iCs/>
        </w:rPr>
        <w:t xml:space="preserve"> </w:t>
      </w:r>
      <w:r w:rsidR="006134D4" w:rsidRPr="00226D7B">
        <w:rPr>
          <w:iCs/>
        </w:rPr>
        <w:t xml:space="preserve">Though it is not always easy to discern his position on specific issues, </w:t>
      </w:r>
      <w:r w:rsidR="006134D4" w:rsidRPr="00226D7B">
        <w:t xml:space="preserve">Shaw called attention to the “woman question” in the play </w:t>
      </w:r>
      <w:r w:rsidR="006134D4" w:rsidRPr="00226D7B">
        <w:rPr>
          <w:i/>
        </w:rPr>
        <w:t xml:space="preserve">Pygmalion </w:t>
      </w:r>
      <w:r w:rsidR="006134D4" w:rsidRPr="00226D7B">
        <w:t xml:space="preserve">and also, on a broader scale, in the play </w:t>
      </w:r>
      <w:r w:rsidR="006134D4" w:rsidRPr="00226D7B">
        <w:rPr>
          <w:i/>
        </w:rPr>
        <w:t xml:space="preserve">St. Joan. </w:t>
      </w:r>
      <w:r w:rsidR="00274A6F" w:rsidRPr="00226D7B">
        <w:rPr>
          <w:iCs/>
        </w:rPr>
        <w:t xml:space="preserve">Here, </w:t>
      </w:r>
      <w:r w:rsidR="00B430AB" w:rsidRPr="00226D7B">
        <w:rPr>
          <w:iCs/>
        </w:rPr>
        <w:t>S</w:t>
      </w:r>
      <w:r w:rsidR="009C1D00" w:rsidRPr="00226D7B">
        <w:rPr>
          <w:iCs/>
        </w:rPr>
        <w:t>haw leaves the norms of conven</w:t>
      </w:r>
      <w:r w:rsidR="00B430AB" w:rsidRPr="00226D7B">
        <w:rPr>
          <w:iCs/>
        </w:rPr>
        <w:t xml:space="preserve">tion </w:t>
      </w:r>
      <w:r w:rsidR="00F353DE" w:rsidRPr="00226D7B">
        <w:rPr>
          <w:iCs/>
        </w:rPr>
        <w:t xml:space="preserve">through </w:t>
      </w:r>
      <w:r w:rsidR="0015169D" w:rsidRPr="00226D7B">
        <w:rPr>
          <w:iCs/>
        </w:rPr>
        <w:t xml:space="preserve">the manners of </w:t>
      </w:r>
      <w:r w:rsidR="00B430AB" w:rsidRPr="00226D7B">
        <w:rPr>
          <w:iCs/>
        </w:rPr>
        <w:t>his strong, clever</w:t>
      </w:r>
      <w:r w:rsidR="009C1D00" w:rsidRPr="00226D7B">
        <w:rPr>
          <w:iCs/>
        </w:rPr>
        <w:t>,</w:t>
      </w:r>
      <w:r w:rsidR="00B430AB" w:rsidRPr="00226D7B">
        <w:rPr>
          <w:iCs/>
        </w:rPr>
        <w:t xml:space="preserve"> and </w:t>
      </w:r>
      <w:r w:rsidR="009C1D00" w:rsidRPr="00226D7B">
        <w:rPr>
          <w:iCs/>
        </w:rPr>
        <w:t>sensible</w:t>
      </w:r>
      <w:r w:rsidR="00B430AB" w:rsidRPr="00226D7B">
        <w:rPr>
          <w:iCs/>
        </w:rPr>
        <w:t xml:space="preserve"> “unladylike” women</w:t>
      </w:r>
      <w:r w:rsidR="004B0E6C" w:rsidRPr="00226D7B">
        <w:rPr>
          <w:iCs/>
        </w:rPr>
        <w:t xml:space="preserve"> characters</w:t>
      </w:r>
      <w:r w:rsidR="00B430AB" w:rsidRPr="00226D7B">
        <w:rPr>
          <w:iCs/>
        </w:rPr>
        <w:t xml:space="preserve">. </w:t>
      </w:r>
      <w:r w:rsidR="002C6088" w:rsidRPr="00226D7B">
        <w:rPr>
          <w:i/>
          <w:iCs/>
        </w:rPr>
        <w:t>St. Joan</w:t>
      </w:r>
      <w:r w:rsidR="008E3F4A" w:rsidRPr="00226D7B">
        <w:rPr>
          <w:iCs/>
        </w:rPr>
        <w:t xml:space="preserve"> speaks to </w:t>
      </w:r>
      <w:r w:rsidR="006134D4" w:rsidRPr="00226D7B">
        <w:rPr>
          <w:iCs/>
        </w:rPr>
        <w:t xml:space="preserve">a </w:t>
      </w:r>
      <w:r w:rsidR="00172559" w:rsidRPr="00226D7B">
        <w:rPr>
          <w:iCs/>
        </w:rPr>
        <w:t>broader scope than the domestic sphere</w:t>
      </w:r>
      <w:r w:rsidRPr="00226D7B">
        <w:rPr>
          <w:iCs/>
        </w:rPr>
        <w:t>,</w:t>
      </w:r>
      <w:r w:rsidR="00B8180C" w:rsidRPr="00226D7B">
        <w:rPr>
          <w:iCs/>
        </w:rPr>
        <w:t xml:space="preserve"> with St. Joan as a </w:t>
      </w:r>
      <w:r w:rsidR="0092418D" w:rsidRPr="00226D7B">
        <w:rPr>
          <w:iCs/>
        </w:rPr>
        <w:t xml:space="preserve">revolutionary character rebelling against the norms of Victorian society and trying to </w:t>
      </w:r>
      <w:r w:rsidR="009C1D00" w:rsidRPr="00226D7B">
        <w:rPr>
          <w:iCs/>
        </w:rPr>
        <w:t>surpass</w:t>
      </w:r>
      <w:r w:rsidR="0092418D" w:rsidRPr="00226D7B">
        <w:rPr>
          <w:iCs/>
        </w:rPr>
        <w:t xml:space="preserve"> gender bound</w:t>
      </w:r>
      <w:r w:rsidR="009C1D00" w:rsidRPr="00226D7B">
        <w:rPr>
          <w:iCs/>
        </w:rPr>
        <w:t>aries.</w:t>
      </w:r>
      <w:r w:rsidR="00E74B31" w:rsidRPr="00226D7B">
        <w:rPr>
          <w:iCs/>
        </w:rPr>
        <w:t xml:space="preserve"> </w:t>
      </w:r>
      <w:r w:rsidR="00B8180C" w:rsidRPr="00226D7B">
        <w:rPr>
          <w:iCs/>
        </w:rPr>
        <w:t>I</w:t>
      </w:r>
      <w:r w:rsidR="002C6088" w:rsidRPr="00226D7B">
        <w:rPr>
          <w:iCs/>
        </w:rPr>
        <w:t xml:space="preserve">n </w:t>
      </w:r>
      <w:r w:rsidR="009C1D00" w:rsidRPr="00226D7B">
        <w:rPr>
          <w:iCs/>
        </w:rPr>
        <w:t>comparison,</w:t>
      </w:r>
      <w:r w:rsidR="00EE59E2" w:rsidRPr="00226D7B">
        <w:rPr>
          <w:iCs/>
        </w:rPr>
        <w:t xml:space="preserve"> </w:t>
      </w:r>
      <w:r w:rsidR="009846D9" w:rsidRPr="00226D7B">
        <w:rPr>
          <w:iCs/>
        </w:rPr>
        <w:t xml:space="preserve">the </w:t>
      </w:r>
      <w:r w:rsidR="009C1D00" w:rsidRPr="00226D7B">
        <w:rPr>
          <w:iCs/>
        </w:rPr>
        <w:t>comedic</w:t>
      </w:r>
      <w:r w:rsidR="009846D9" w:rsidRPr="00226D7B">
        <w:rPr>
          <w:iCs/>
        </w:rPr>
        <w:t xml:space="preserve"> play </w:t>
      </w:r>
      <w:r w:rsidR="009C1D00" w:rsidRPr="00226D7B">
        <w:rPr>
          <w:i/>
          <w:iCs/>
        </w:rPr>
        <w:t>Pygmalion</w:t>
      </w:r>
      <w:r w:rsidR="009846D9" w:rsidRPr="00226D7B">
        <w:rPr>
          <w:i/>
          <w:iCs/>
        </w:rPr>
        <w:t xml:space="preserve"> </w:t>
      </w:r>
      <w:r w:rsidR="009C1D00" w:rsidRPr="00226D7B">
        <w:rPr>
          <w:iCs/>
        </w:rPr>
        <w:t>takes the international scale and makes it local, representing</w:t>
      </w:r>
      <w:r w:rsidR="00215C93" w:rsidRPr="00226D7B">
        <w:rPr>
          <w:iCs/>
        </w:rPr>
        <w:t xml:space="preserve"> the</w:t>
      </w:r>
      <w:r w:rsidR="00EE59E2" w:rsidRPr="00226D7B">
        <w:rPr>
          <w:iCs/>
        </w:rPr>
        <w:t xml:space="preserve"> surpassing </w:t>
      </w:r>
      <w:r w:rsidR="00215C93" w:rsidRPr="00226D7B">
        <w:rPr>
          <w:iCs/>
        </w:rPr>
        <w:t xml:space="preserve">of </w:t>
      </w:r>
      <w:r w:rsidR="00EE59E2" w:rsidRPr="00226D7B">
        <w:rPr>
          <w:iCs/>
        </w:rPr>
        <w:t>bou</w:t>
      </w:r>
      <w:r w:rsidR="009C1D00" w:rsidRPr="00226D7B">
        <w:rPr>
          <w:iCs/>
        </w:rPr>
        <w:t>nda</w:t>
      </w:r>
      <w:r w:rsidR="00EE59E2" w:rsidRPr="00226D7B">
        <w:rPr>
          <w:iCs/>
        </w:rPr>
        <w:t xml:space="preserve">ries </w:t>
      </w:r>
      <w:r w:rsidR="009846D9" w:rsidRPr="00226D7B">
        <w:rPr>
          <w:iCs/>
        </w:rPr>
        <w:t>within the domestic fem</w:t>
      </w:r>
      <w:r w:rsidR="009C1D00" w:rsidRPr="00226D7B">
        <w:rPr>
          <w:iCs/>
        </w:rPr>
        <w:t>i</w:t>
      </w:r>
      <w:r w:rsidR="00B8180C" w:rsidRPr="00226D7B">
        <w:rPr>
          <w:iCs/>
        </w:rPr>
        <w:t>n</w:t>
      </w:r>
      <w:r w:rsidR="009C1D00" w:rsidRPr="00226D7B">
        <w:rPr>
          <w:iCs/>
        </w:rPr>
        <w:t>ine</w:t>
      </w:r>
      <w:r w:rsidR="00B8180C" w:rsidRPr="00226D7B">
        <w:rPr>
          <w:iCs/>
        </w:rPr>
        <w:t xml:space="preserve"> s</w:t>
      </w:r>
      <w:r w:rsidR="009C1D00" w:rsidRPr="00226D7B">
        <w:rPr>
          <w:iCs/>
        </w:rPr>
        <w:t>p</w:t>
      </w:r>
      <w:r w:rsidR="00B8180C" w:rsidRPr="00226D7B">
        <w:rPr>
          <w:iCs/>
        </w:rPr>
        <w:t>here.</w:t>
      </w:r>
      <w:r w:rsidR="00ED7519" w:rsidRPr="00226D7B">
        <w:rPr>
          <w:iCs/>
        </w:rPr>
        <w:t xml:space="preserve"> </w:t>
      </w:r>
      <w:r w:rsidR="00215C93" w:rsidRPr="00226D7B">
        <w:rPr>
          <w:iCs/>
        </w:rPr>
        <w:t xml:space="preserve">In both plays, however, </w:t>
      </w:r>
      <w:r w:rsidR="00ED7519" w:rsidRPr="00226D7B">
        <w:rPr>
          <w:iCs/>
        </w:rPr>
        <w:t>Shaw created femin</w:t>
      </w:r>
      <w:r w:rsidR="009C1D00" w:rsidRPr="00226D7B">
        <w:rPr>
          <w:iCs/>
        </w:rPr>
        <w:t>in</w:t>
      </w:r>
      <w:r w:rsidR="00ED7519" w:rsidRPr="00226D7B">
        <w:rPr>
          <w:iCs/>
        </w:rPr>
        <w:t xml:space="preserve">e </w:t>
      </w:r>
      <w:r w:rsidR="009C1D00" w:rsidRPr="00226D7B">
        <w:rPr>
          <w:iCs/>
        </w:rPr>
        <w:lastRenderedPageBreak/>
        <w:t>protagonists that do</w:t>
      </w:r>
      <w:r w:rsidR="00ED7519" w:rsidRPr="00226D7B">
        <w:rPr>
          <w:iCs/>
        </w:rPr>
        <w:t xml:space="preserve"> not rely on men</w:t>
      </w:r>
      <w:r w:rsidR="009C1D00" w:rsidRPr="00226D7B">
        <w:rPr>
          <w:iCs/>
        </w:rPr>
        <w:t xml:space="preserve"> but </w:t>
      </w:r>
      <w:r w:rsidR="00215C93" w:rsidRPr="00226D7B">
        <w:rPr>
          <w:iCs/>
        </w:rPr>
        <w:t xml:space="preserve">rather </w:t>
      </w:r>
      <w:r w:rsidR="009C1D00" w:rsidRPr="00226D7B">
        <w:rPr>
          <w:iCs/>
        </w:rPr>
        <w:t>learn from male characters, and through this challenge masculine authori</w:t>
      </w:r>
      <w:r w:rsidR="00ED7519" w:rsidRPr="00226D7B">
        <w:rPr>
          <w:iCs/>
        </w:rPr>
        <w:t>ty</w:t>
      </w:r>
      <w:r w:rsidR="009C1D00" w:rsidRPr="00226D7B">
        <w:rPr>
          <w:iCs/>
        </w:rPr>
        <w:t>.</w:t>
      </w:r>
    </w:p>
    <w:p w14:paraId="529DFF50" w14:textId="1DBF0C04" w:rsidR="009065AC" w:rsidRPr="00226D7B" w:rsidRDefault="00567B0F" w:rsidP="0017745B">
      <w:pPr>
        <w:spacing w:line="480" w:lineRule="auto"/>
        <w:ind w:firstLine="720"/>
        <w:rPr>
          <w:iCs/>
        </w:rPr>
      </w:pPr>
      <w:r w:rsidRPr="00226D7B">
        <w:rPr>
          <w:iCs/>
        </w:rPr>
        <w:t xml:space="preserve">Shaw had a </w:t>
      </w:r>
      <w:r w:rsidR="00DD1B87" w:rsidRPr="00226D7B">
        <w:rPr>
          <w:iCs/>
        </w:rPr>
        <w:t>pattern of creating strong female characters</w:t>
      </w:r>
      <w:r w:rsidRPr="00226D7B">
        <w:rPr>
          <w:iCs/>
        </w:rPr>
        <w:t xml:space="preserve"> which operate in a space outside of social</w:t>
      </w:r>
      <w:r w:rsidR="004910B5" w:rsidRPr="00226D7B">
        <w:rPr>
          <w:iCs/>
        </w:rPr>
        <w:t>ly-</w:t>
      </w:r>
      <w:r w:rsidRPr="00226D7B">
        <w:rPr>
          <w:iCs/>
        </w:rPr>
        <w:t>dictated norms</w:t>
      </w:r>
      <w:r w:rsidR="00371094" w:rsidRPr="00226D7B">
        <w:rPr>
          <w:iCs/>
        </w:rPr>
        <w:t>. W</w:t>
      </w:r>
      <w:r w:rsidRPr="00226D7B">
        <w:rPr>
          <w:iCs/>
        </w:rPr>
        <w:t xml:space="preserve">ithin </w:t>
      </w:r>
      <w:r w:rsidRPr="00226D7B">
        <w:rPr>
          <w:i/>
          <w:iCs/>
        </w:rPr>
        <w:t>Pygmalion</w:t>
      </w:r>
      <w:r w:rsidR="00371094" w:rsidRPr="00226D7B">
        <w:rPr>
          <w:i/>
          <w:iCs/>
        </w:rPr>
        <w:t>,</w:t>
      </w:r>
      <w:r w:rsidRPr="00226D7B">
        <w:rPr>
          <w:i/>
          <w:iCs/>
        </w:rPr>
        <w:t xml:space="preserve"> </w:t>
      </w:r>
      <w:r w:rsidR="001910F2" w:rsidRPr="00226D7B">
        <w:rPr>
          <w:iCs/>
        </w:rPr>
        <w:t xml:space="preserve">the audience </w:t>
      </w:r>
      <w:r w:rsidR="00EA43DC" w:rsidRPr="00226D7B">
        <w:rPr>
          <w:iCs/>
        </w:rPr>
        <w:t>bears witness to the grue</w:t>
      </w:r>
      <w:r w:rsidR="00C964EC" w:rsidRPr="00226D7B">
        <w:rPr>
          <w:iCs/>
        </w:rPr>
        <w:t>l</w:t>
      </w:r>
      <w:r w:rsidR="00EA43DC" w:rsidRPr="00226D7B">
        <w:rPr>
          <w:iCs/>
        </w:rPr>
        <w:t xml:space="preserve">ling physical and </w:t>
      </w:r>
      <w:r w:rsidR="006B78F3" w:rsidRPr="00226D7B">
        <w:rPr>
          <w:iCs/>
        </w:rPr>
        <w:t>auditory</w:t>
      </w:r>
      <w:r w:rsidR="00EA43DC" w:rsidRPr="00226D7B">
        <w:rPr>
          <w:iCs/>
        </w:rPr>
        <w:t xml:space="preserve"> transformation of </w:t>
      </w:r>
      <w:r w:rsidR="0050774C" w:rsidRPr="00226D7B">
        <w:rPr>
          <w:iCs/>
        </w:rPr>
        <w:t>the</w:t>
      </w:r>
      <w:r w:rsidR="007236A8" w:rsidRPr="00226D7B">
        <w:rPr>
          <w:iCs/>
        </w:rPr>
        <w:t xml:space="preserve"> Cockney </w:t>
      </w:r>
      <w:r w:rsidR="00F2450A" w:rsidRPr="00226D7B">
        <w:rPr>
          <w:iCs/>
        </w:rPr>
        <w:t>Eliza Doolittle</w:t>
      </w:r>
      <w:r w:rsidR="007236A8" w:rsidRPr="00226D7B">
        <w:rPr>
          <w:iCs/>
        </w:rPr>
        <w:t xml:space="preserve"> </w:t>
      </w:r>
      <w:r w:rsidR="0050774C" w:rsidRPr="00226D7B">
        <w:rPr>
          <w:iCs/>
        </w:rPr>
        <w:t>and her</w:t>
      </w:r>
      <w:r w:rsidR="00AD430E" w:rsidRPr="00226D7B">
        <w:rPr>
          <w:iCs/>
        </w:rPr>
        <w:t xml:space="preserve"> active p</w:t>
      </w:r>
      <w:r w:rsidR="0050774C" w:rsidRPr="00226D7B">
        <w:rPr>
          <w:iCs/>
        </w:rPr>
        <w:t>ursuit of</w:t>
      </w:r>
      <w:r w:rsidR="00AD430E" w:rsidRPr="00226D7B">
        <w:rPr>
          <w:iCs/>
        </w:rPr>
        <w:t xml:space="preserve"> the opportunity to better herself. </w:t>
      </w:r>
      <w:r w:rsidR="00B84CEF" w:rsidRPr="00226D7B">
        <w:rPr>
          <w:iCs/>
        </w:rPr>
        <w:t>In the play's last act, we see a co</w:t>
      </w:r>
      <w:r w:rsidR="002037D2" w:rsidRPr="00226D7B">
        <w:rPr>
          <w:iCs/>
        </w:rPr>
        <w:t>nfirmation of what Prof</w:t>
      </w:r>
      <w:r w:rsidR="00252B0C" w:rsidRPr="00226D7B">
        <w:rPr>
          <w:iCs/>
        </w:rPr>
        <w:t>.</w:t>
      </w:r>
      <w:r w:rsidR="002037D2" w:rsidRPr="00226D7B">
        <w:rPr>
          <w:iCs/>
        </w:rPr>
        <w:t xml:space="preserve"> </w:t>
      </w:r>
      <w:r w:rsidR="00A610EF" w:rsidRPr="00226D7B">
        <w:rPr>
          <w:iCs/>
        </w:rPr>
        <w:t>Higgins</w:t>
      </w:r>
      <w:r w:rsidR="00B84CEF" w:rsidRPr="00226D7B">
        <w:rPr>
          <w:iCs/>
        </w:rPr>
        <w:t xml:space="preserve"> would expect in a relationship and what Eliza nee</w:t>
      </w:r>
      <w:r w:rsidR="0055452D" w:rsidRPr="00226D7B">
        <w:rPr>
          <w:iCs/>
        </w:rPr>
        <w:t>ds from a relationship. The play</w:t>
      </w:r>
      <w:r w:rsidR="00C964EC" w:rsidRPr="00226D7B">
        <w:rPr>
          <w:iCs/>
        </w:rPr>
        <w:t xml:space="preserve"> ha</w:t>
      </w:r>
      <w:r w:rsidR="0055452D" w:rsidRPr="00226D7B">
        <w:rPr>
          <w:iCs/>
        </w:rPr>
        <w:t>s ado</w:t>
      </w:r>
      <w:r w:rsidR="00B84CEF" w:rsidRPr="00226D7B">
        <w:rPr>
          <w:iCs/>
        </w:rPr>
        <w:t xml:space="preserve">pted </w:t>
      </w:r>
      <w:r w:rsidR="00C964EC" w:rsidRPr="00226D7B">
        <w:rPr>
          <w:iCs/>
        </w:rPr>
        <w:t xml:space="preserve">a </w:t>
      </w:r>
      <w:r w:rsidR="008E3221" w:rsidRPr="00226D7B">
        <w:rPr>
          <w:iCs/>
        </w:rPr>
        <w:t xml:space="preserve">“sugar-coated” </w:t>
      </w:r>
      <w:r w:rsidR="00B84CEF" w:rsidRPr="00226D7B">
        <w:rPr>
          <w:iCs/>
        </w:rPr>
        <w:t>hap</w:t>
      </w:r>
      <w:r w:rsidR="00C964EC" w:rsidRPr="00226D7B">
        <w:rPr>
          <w:iCs/>
        </w:rPr>
        <w:t>py ending involving</w:t>
      </w:r>
      <w:r w:rsidR="00D56216" w:rsidRPr="00226D7B">
        <w:rPr>
          <w:iCs/>
        </w:rPr>
        <w:t xml:space="preserve"> Prof</w:t>
      </w:r>
      <w:r w:rsidR="00592A95" w:rsidRPr="00226D7B">
        <w:rPr>
          <w:iCs/>
        </w:rPr>
        <w:t>.</w:t>
      </w:r>
      <w:r w:rsidR="00D56216" w:rsidRPr="00226D7B">
        <w:rPr>
          <w:iCs/>
        </w:rPr>
        <w:t xml:space="preserve"> Higgins</w:t>
      </w:r>
      <w:r w:rsidR="00B84CEF" w:rsidRPr="00226D7B">
        <w:rPr>
          <w:iCs/>
        </w:rPr>
        <w:t xml:space="preserve"> and Eliza getting married, which the audience wanted and what made t</w:t>
      </w:r>
      <w:r w:rsidR="0055452D" w:rsidRPr="00226D7B">
        <w:rPr>
          <w:iCs/>
        </w:rPr>
        <w:t>he producers of the play money.</w:t>
      </w:r>
      <w:r w:rsidR="00132EA3" w:rsidRPr="00226D7B">
        <w:rPr>
          <w:rStyle w:val="FootnoteReference"/>
          <w:iCs/>
        </w:rPr>
        <w:footnoteReference w:id="5"/>
      </w:r>
      <w:r w:rsidR="0055452D" w:rsidRPr="00226D7B">
        <w:rPr>
          <w:iCs/>
        </w:rPr>
        <w:t xml:space="preserve"> Shaw intended for the play to resolve with Eliza not compromising her ideals. </w:t>
      </w:r>
      <w:r w:rsidR="00A45137" w:rsidRPr="00226D7B">
        <w:rPr>
          <w:iCs/>
        </w:rPr>
        <w:t>Previously, Prof</w:t>
      </w:r>
      <w:r w:rsidR="00592A95" w:rsidRPr="00226D7B">
        <w:rPr>
          <w:iCs/>
        </w:rPr>
        <w:t>.</w:t>
      </w:r>
      <w:r w:rsidR="00A45137" w:rsidRPr="00226D7B">
        <w:rPr>
          <w:iCs/>
        </w:rPr>
        <w:t xml:space="preserve"> Higgins had only seen </w:t>
      </w:r>
      <w:r w:rsidR="00A30953" w:rsidRPr="00226D7B">
        <w:rPr>
          <w:iCs/>
        </w:rPr>
        <w:t xml:space="preserve">Eliza as </w:t>
      </w:r>
      <w:r w:rsidR="00EA6B1E" w:rsidRPr="00226D7B">
        <w:rPr>
          <w:iCs/>
        </w:rPr>
        <w:t>a</w:t>
      </w:r>
      <w:r w:rsidR="00B25A49" w:rsidRPr="00226D7B">
        <w:rPr>
          <w:iCs/>
        </w:rPr>
        <w:t xml:space="preserve"> </w:t>
      </w:r>
      <w:r w:rsidR="00EA6B1E" w:rsidRPr="00226D7B">
        <w:rPr>
          <w:iCs/>
        </w:rPr>
        <w:t>conceptualized</w:t>
      </w:r>
      <w:r w:rsidR="00836C22" w:rsidRPr="00226D7B">
        <w:rPr>
          <w:iCs/>
        </w:rPr>
        <w:t xml:space="preserve"> work of art</w:t>
      </w:r>
      <w:r w:rsidR="00EA6B1E" w:rsidRPr="00226D7B">
        <w:rPr>
          <w:iCs/>
        </w:rPr>
        <w:t xml:space="preserve">, therefore </w:t>
      </w:r>
      <w:r w:rsidR="00836C22" w:rsidRPr="00226D7B">
        <w:rPr>
          <w:iCs/>
        </w:rPr>
        <w:t xml:space="preserve">when Eliza </w:t>
      </w:r>
      <w:r w:rsidR="00392C37" w:rsidRPr="00226D7B">
        <w:rPr>
          <w:iCs/>
        </w:rPr>
        <w:t xml:space="preserve">tells him </w:t>
      </w:r>
      <w:r w:rsidR="005B4927" w:rsidRPr="00226D7B">
        <w:rPr>
          <w:iCs/>
        </w:rPr>
        <w:t>“</w:t>
      </w:r>
      <w:r w:rsidR="00392C37" w:rsidRPr="00226D7B">
        <w:rPr>
          <w:iCs/>
        </w:rPr>
        <w:t xml:space="preserve">to </w:t>
      </w:r>
      <w:r w:rsidR="00632C92" w:rsidRPr="00226D7B">
        <w:rPr>
          <w:iCs/>
        </w:rPr>
        <w:t xml:space="preserve">go </w:t>
      </w:r>
      <w:r w:rsidR="005B4927" w:rsidRPr="00226D7B">
        <w:rPr>
          <w:iCs/>
        </w:rPr>
        <w:t>buy [the</w:t>
      </w:r>
      <w:r w:rsidR="00632C92" w:rsidRPr="00226D7B">
        <w:rPr>
          <w:iCs/>
        </w:rPr>
        <w:t xml:space="preserve"> </w:t>
      </w:r>
      <w:r w:rsidR="00104D05" w:rsidRPr="00226D7B">
        <w:rPr>
          <w:iCs/>
        </w:rPr>
        <w:t>cigarettes</w:t>
      </w:r>
      <w:r w:rsidR="005B4927" w:rsidRPr="00226D7B">
        <w:rPr>
          <w:iCs/>
        </w:rPr>
        <w:t>]</w:t>
      </w:r>
      <w:r w:rsidR="00632C92" w:rsidRPr="00226D7B">
        <w:rPr>
          <w:iCs/>
        </w:rPr>
        <w:t xml:space="preserve"> for himself,</w:t>
      </w:r>
      <w:r w:rsidR="005B4927" w:rsidRPr="00226D7B">
        <w:rPr>
          <w:iCs/>
        </w:rPr>
        <w:t>”</w:t>
      </w:r>
      <w:r w:rsidR="00632C92" w:rsidRPr="00226D7B">
        <w:rPr>
          <w:iCs/>
        </w:rPr>
        <w:t xml:space="preserve"> Prof</w:t>
      </w:r>
      <w:r w:rsidR="00592A95" w:rsidRPr="00226D7B">
        <w:rPr>
          <w:iCs/>
        </w:rPr>
        <w:t>.</w:t>
      </w:r>
      <w:r w:rsidR="00632C92" w:rsidRPr="00226D7B">
        <w:rPr>
          <w:iCs/>
        </w:rPr>
        <w:t xml:space="preserve"> Higgins is confront</w:t>
      </w:r>
      <w:r w:rsidR="008710A6" w:rsidRPr="00226D7B">
        <w:rPr>
          <w:iCs/>
        </w:rPr>
        <w:t>ed</w:t>
      </w:r>
      <w:r w:rsidR="00632C92" w:rsidRPr="00226D7B">
        <w:rPr>
          <w:iCs/>
        </w:rPr>
        <w:t xml:space="preserve"> with the </w:t>
      </w:r>
      <w:r w:rsidR="00104D05" w:rsidRPr="00226D7B">
        <w:rPr>
          <w:iCs/>
        </w:rPr>
        <w:t>reality that he had transformed a</w:t>
      </w:r>
      <w:r w:rsidR="00F61C32" w:rsidRPr="00226D7B">
        <w:rPr>
          <w:iCs/>
        </w:rPr>
        <w:t xml:space="preserve"> woman</w:t>
      </w:r>
      <w:r w:rsidR="001675A5" w:rsidRPr="00226D7B">
        <w:rPr>
          <w:iCs/>
        </w:rPr>
        <w:t xml:space="preserve"> </w:t>
      </w:r>
      <w:r w:rsidR="00F61C32" w:rsidRPr="00226D7B">
        <w:rPr>
          <w:iCs/>
        </w:rPr>
        <w:t>with</w:t>
      </w:r>
      <w:r w:rsidR="001675A5" w:rsidRPr="00226D7B">
        <w:rPr>
          <w:iCs/>
        </w:rPr>
        <w:t xml:space="preserve"> her</w:t>
      </w:r>
      <w:r w:rsidR="00104D05" w:rsidRPr="00226D7B">
        <w:rPr>
          <w:iCs/>
        </w:rPr>
        <w:t xml:space="preserve"> own agency.</w:t>
      </w:r>
      <w:r w:rsidR="001675A5" w:rsidRPr="00226D7B">
        <w:rPr>
          <w:rStyle w:val="FootnoteReference"/>
        </w:rPr>
        <w:footnoteReference w:id="6"/>
      </w:r>
      <w:r w:rsidR="0017745B" w:rsidRPr="00226D7B">
        <w:rPr>
          <w:iCs/>
        </w:rPr>
        <w:t xml:space="preserve"> </w:t>
      </w:r>
      <w:r w:rsidR="00B84CEF" w:rsidRPr="00226D7B">
        <w:rPr>
          <w:i/>
          <w:iCs/>
        </w:rPr>
        <w:t>Pygmalion</w:t>
      </w:r>
      <w:r w:rsidR="00B84CEF" w:rsidRPr="00226D7B">
        <w:rPr>
          <w:iCs/>
        </w:rPr>
        <w:t xml:space="preserve"> demonstrates how women live</w:t>
      </w:r>
      <w:r w:rsidR="006F1AA4" w:rsidRPr="00226D7B">
        <w:rPr>
          <w:iCs/>
        </w:rPr>
        <w:t>d</w:t>
      </w:r>
      <w:r w:rsidR="00B84CEF" w:rsidRPr="00226D7B">
        <w:rPr>
          <w:iCs/>
        </w:rPr>
        <w:t xml:space="preserve"> in patriarchy during the Victorian era and how women were expected to act </w:t>
      </w:r>
      <w:r w:rsidR="00BC1A3F" w:rsidRPr="00226D7B">
        <w:rPr>
          <w:iCs/>
        </w:rPr>
        <w:t>in a ladylike way.</w:t>
      </w:r>
      <w:r w:rsidR="00592A95" w:rsidRPr="00226D7B">
        <w:rPr>
          <w:iCs/>
        </w:rPr>
        <w:t xml:space="preserve"> </w:t>
      </w:r>
      <w:r w:rsidR="00B84CEF" w:rsidRPr="00226D7B">
        <w:t xml:space="preserve">Within the book </w:t>
      </w:r>
      <w:r w:rsidR="00B84CEF" w:rsidRPr="00226D7B">
        <w:rPr>
          <w:i/>
        </w:rPr>
        <w:t xml:space="preserve">Our Theatres in the Nineties, </w:t>
      </w:r>
      <w:r w:rsidR="00B84CEF" w:rsidRPr="00226D7B">
        <w:t xml:space="preserve">written by Shaw, we are provided with insight into how Shaw </w:t>
      </w:r>
      <w:r w:rsidR="00AC1A6A" w:rsidRPr="00226D7B">
        <w:t xml:space="preserve">is </w:t>
      </w:r>
      <w:r w:rsidR="00675BC4" w:rsidRPr="00226D7B">
        <w:t xml:space="preserve">looking at the </w:t>
      </w:r>
      <w:r w:rsidR="00621BD5" w:rsidRPr="00226D7B">
        <w:t>“</w:t>
      </w:r>
      <w:r w:rsidR="00675BC4" w:rsidRPr="00226D7B">
        <w:t xml:space="preserve">concept of role-playing </w:t>
      </w:r>
      <w:r w:rsidR="0041696C" w:rsidRPr="00226D7B">
        <w:t>in society</w:t>
      </w:r>
      <w:r w:rsidR="00C964EC" w:rsidRPr="00226D7B">
        <w:t>,”</w:t>
      </w:r>
      <w:r w:rsidR="0041696C" w:rsidRPr="00226D7B">
        <w:t xml:space="preserve"> in which our social roles are </w:t>
      </w:r>
      <w:r w:rsidR="00621BD5" w:rsidRPr="00226D7B">
        <w:t>“</w:t>
      </w:r>
      <w:r w:rsidR="0041696C" w:rsidRPr="00226D7B">
        <w:t xml:space="preserve">conflicting </w:t>
      </w:r>
      <w:r w:rsidR="00621BD5" w:rsidRPr="00226D7B">
        <w:t>with our true, spiritual selves</w:t>
      </w:r>
      <w:r w:rsidR="00830A61" w:rsidRPr="00226D7B">
        <w:t>.</w:t>
      </w:r>
      <w:r w:rsidR="00621BD5" w:rsidRPr="00226D7B">
        <w:t>”</w:t>
      </w:r>
      <w:r w:rsidR="00830A61" w:rsidRPr="00226D7B">
        <w:rPr>
          <w:rStyle w:val="FootnoteReference"/>
        </w:rPr>
        <w:t xml:space="preserve"> </w:t>
      </w:r>
      <w:r w:rsidR="00830A61" w:rsidRPr="00226D7B">
        <w:rPr>
          <w:rStyle w:val="FootnoteReference"/>
        </w:rPr>
        <w:footnoteReference w:id="7"/>
      </w:r>
      <w:r w:rsidR="00B84CEF" w:rsidRPr="00226D7B">
        <w:t xml:space="preserve"> Shaw </w:t>
      </w:r>
      <w:r w:rsidR="005D2332" w:rsidRPr="00226D7B">
        <w:t>stated</w:t>
      </w:r>
      <w:r w:rsidR="00A2634B" w:rsidRPr="00226D7B">
        <w:t xml:space="preserve"> that</w:t>
      </w:r>
      <w:r w:rsidR="005D2332" w:rsidRPr="00226D7B">
        <w:t xml:space="preserve"> </w:t>
      </w:r>
      <w:r w:rsidR="00B84CEF" w:rsidRPr="00226D7B">
        <w:t>the moment when oppression no lon</w:t>
      </w:r>
      <w:r w:rsidR="00110F8E" w:rsidRPr="00226D7B">
        <w:t>ger seems natural to some women,</w:t>
      </w:r>
      <w:r w:rsidR="00B84CEF" w:rsidRPr="00226D7B">
        <w:t xml:space="preserve"> it becomes grievously </w:t>
      </w:r>
      <w:r w:rsidR="00222E49" w:rsidRPr="00226D7B">
        <w:t>oppressive to them</w:t>
      </w:r>
      <w:r w:rsidR="00B84CEF" w:rsidRPr="00226D7B">
        <w:t>.</w:t>
      </w:r>
      <w:r w:rsidR="00222E49" w:rsidRPr="00226D7B">
        <w:rPr>
          <w:rStyle w:val="FootnoteReference"/>
        </w:rPr>
        <w:footnoteReference w:id="8"/>
      </w:r>
      <w:r w:rsidR="00B84CEF" w:rsidRPr="00226D7B">
        <w:br/>
        <w:t xml:space="preserve"> </w:t>
      </w:r>
      <w:r w:rsidR="00B84CEF" w:rsidRPr="00226D7B">
        <w:tab/>
        <w:t xml:space="preserve">Shaw developed </w:t>
      </w:r>
      <w:r w:rsidR="00B84CEF" w:rsidRPr="00226D7B">
        <w:rPr>
          <w:i/>
        </w:rPr>
        <w:t xml:space="preserve">Pygmalion </w:t>
      </w:r>
      <w:r w:rsidR="00B84CEF" w:rsidRPr="00226D7B">
        <w:t>to illustrate the reality of women’s suffrage to an elitist society</w:t>
      </w:r>
      <w:r w:rsidR="00EF5EDE" w:rsidRPr="00226D7B">
        <w:t xml:space="preserve">, drawing </w:t>
      </w:r>
      <w:r w:rsidR="00B84CEF" w:rsidRPr="00226D7B">
        <w:t>a connection between the play</w:t>
      </w:r>
      <w:r w:rsidR="00110F8E" w:rsidRPr="00226D7B">
        <w:t xml:space="preserve"> and </w:t>
      </w:r>
      <w:r w:rsidR="00EF5EDE" w:rsidRPr="00226D7B">
        <w:t xml:space="preserve">the </w:t>
      </w:r>
      <w:r w:rsidR="00110F8E" w:rsidRPr="00226D7B">
        <w:t>politics of the 1860s and 18</w:t>
      </w:r>
      <w:r w:rsidR="00B84CEF" w:rsidRPr="00226D7B">
        <w:t xml:space="preserve">70s. </w:t>
      </w:r>
      <w:r w:rsidR="00F272E3" w:rsidRPr="00226D7B">
        <w:rPr>
          <w:iCs/>
        </w:rPr>
        <w:t>S</w:t>
      </w:r>
      <w:r w:rsidR="00B84CEF" w:rsidRPr="00226D7B">
        <w:rPr>
          <w:iCs/>
        </w:rPr>
        <w:t xml:space="preserve">eeing </w:t>
      </w:r>
      <w:r w:rsidR="00B84CEF" w:rsidRPr="00226D7B">
        <w:rPr>
          <w:iCs/>
        </w:rPr>
        <w:lastRenderedPageBreak/>
        <w:t xml:space="preserve">Eliza </w:t>
      </w:r>
      <w:r w:rsidR="00371094" w:rsidRPr="00226D7B">
        <w:rPr>
          <w:iCs/>
        </w:rPr>
        <w:t>pursue</w:t>
      </w:r>
      <w:r w:rsidR="008F2983" w:rsidRPr="00226D7B">
        <w:rPr>
          <w:iCs/>
        </w:rPr>
        <w:t xml:space="preserve"> a life beyond the limits of her social class </w:t>
      </w:r>
      <w:r w:rsidR="00216DD6" w:rsidRPr="00226D7B">
        <w:rPr>
          <w:iCs/>
        </w:rPr>
        <w:t xml:space="preserve">may cause the female audience to self-reflect and </w:t>
      </w:r>
      <w:r w:rsidR="00B84CEF" w:rsidRPr="00226D7B">
        <w:rPr>
          <w:iCs/>
        </w:rPr>
        <w:t>question the way women are treated</w:t>
      </w:r>
      <w:r w:rsidR="00651E5B" w:rsidRPr="00226D7B">
        <w:rPr>
          <w:iCs/>
        </w:rPr>
        <w:t xml:space="preserve">. </w:t>
      </w:r>
      <w:r w:rsidR="00371094" w:rsidRPr="00226D7B">
        <w:t>The audience empathizes with Eliza from Act 1</w:t>
      </w:r>
      <w:r w:rsidR="000C1D99" w:rsidRPr="00226D7B">
        <w:t>,</w:t>
      </w:r>
      <w:r w:rsidR="00371094" w:rsidRPr="00226D7B">
        <w:t xml:space="preserve"> Scene 1</w:t>
      </w:r>
      <w:r w:rsidR="00C964EC" w:rsidRPr="00226D7B">
        <w:t>,</w:t>
      </w:r>
      <w:r w:rsidR="00371094" w:rsidRPr="00226D7B">
        <w:t xml:space="preserve"> where both her femininity and social class, which separates her from other women, are called to the audience’s attention. Here, </w:t>
      </w:r>
      <w:r w:rsidR="0076412F" w:rsidRPr="00226D7B">
        <w:t xml:space="preserve">ladies who had an evening out at the theatre </w:t>
      </w:r>
      <w:r w:rsidR="006904FB" w:rsidRPr="00226D7B">
        <w:t>collide with</w:t>
      </w:r>
      <w:r w:rsidR="00110E93" w:rsidRPr="00226D7B">
        <w:t xml:space="preserve"> Eliza</w:t>
      </w:r>
      <w:r w:rsidR="00C964EC" w:rsidRPr="00226D7B">
        <w:t>,</w:t>
      </w:r>
      <w:r w:rsidR="00110E93" w:rsidRPr="00226D7B">
        <w:t xml:space="preserve"> who is selling </w:t>
      </w:r>
      <w:r w:rsidR="00EB3D9B" w:rsidRPr="00226D7B">
        <w:t xml:space="preserve">bunches </w:t>
      </w:r>
      <w:r w:rsidR="006904FB" w:rsidRPr="00226D7B">
        <w:t>violets</w:t>
      </w:r>
      <w:r w:rsidR="00642870" w:rsidRPr="00226D7B">
        <w:t xml:space="preserve"> on the </w:t>
      </w:r>
      <w:r w:rsidR="00C964EC" w:rsidRPr="00226D7B">
        <w:t>theatre's steps</w:t>
      </w:r>
      <w:r w:rsidR="00C12CDB" w:rsidRPr="00226D7B">
        <w:t>. As Shaw describes</w:t>
      </w:r>
      <w:r w:rsidR="00760F1C" w:rsidRPr="00226D7B">
        <w:t xml:space="preserve"> in his stage direction</w:t>
      </w:r>
      <w:r w:rsidR="00371094" w:rsidRPr="00226D7B">
        <w:t>, “She is no doubt as clean as she can afford to be; but compared to the ladies she is very dirty. Her features are no worse than theirs; but their condition leaves something to be desired; and she needs the services of a dentist.”</w:t>
      </w:r>
      <w:r w:rsidR="00EA2D98" w:rsidRPr="00226D7B">
        <w:rPr>
          <w:rStyle w:val="FootnoteReference"/>
        </w:rPr>
        <w:footnoteReference w:id="9"/>
      </w:r>
      <w:r w:rsidR="00371094" w:rsidRPr="00226D7B">
        <w:t xml:space="preserve"> </w:t>
      </w:r>
      <w:r w:rsidR="00364F53" w:rsidRPr="00226D7B">
        <w:t>Essentially, Shaw</w:t>
      </w:r>
      <w:r w:rsidR="005E2BD1" w:rsidRPr="00226D7B">
        <w:t xml:space="preserve"> acknowledges that Eliza and other “ladies” have the same “features”; however, Eliza is considered lesser because of her s</w:t>
      </w:r>
      <w:r w:rsidR="00BC110B" w:rsidRPr="00226D7B">
        <w:t xml:space="preserve">ocial class and condition. </w:t>
      </w:r>
      <w:r w:rsidR="003B2505" w:rsidRPr="00226D7B">
        <w:t>Eliza’s</w:t>
      </w:r>
      <w:r w:rsidR="00A71050" w:rsidRPr="00226D7B">
        <w:t xml:space="preserve"> changing social</w:t>
      </w:r>
      <w:r w:rsidR="00EA2D98" w:rsidRPr="00226D7B">
        <w:t xml:space="preserve"> role</w:t>
      </w:r>
      <w:r w:rsidR="00364F53" w:rsidRPr="00226D7B">
        <w:t xml:space="preserve"> moving forward in the play</w:t>
      </w:r>
      <w:r w:rsidR="00EA2D98" w:rsidRPr="00226D7B">
        <w:t xml:space="preserve"> is</w:t>
      </w:r>
      <w:r w:rsidR="00A71050" w:rsidRPr="00226D7B">
        <w:t xml:space="preserve"> </w:t>
      </w:r>
      <w:r w:rsidR="00371094" w:rsidRPr="00226D7B">
        <w:t>reflective of how society is changing its views of women</w:t>
      </w:r>
      <w:r w:rsidR="00EA2D98" w:rsidRPr="00226D7B">
        <w:t xml:space="preserve">. </w:t>
      </w:r>
      <w:r w:rsidR="00994DDA" w:rsidRPr="00226D7B">
        <w:t xml:space="preserve">In </w:t>
      </w:r>
      <w:r w:rsidR="00994DDA" w:rsidRPr="00226D7B">
        <w:rPr>
          <w:i/>
        </w:rPr>
        <w:t xml:space="preserve">Liveness, </w:t>
      </w:r>
      <w:r w:rsidR="00994DDA" w:rsidRPr="00226D7B">
        <w:rPr>
          <w:iCs/>
        </w:rPr>
        <w:t>the performance studies scholar Philip</w:t>
      </w:r>
      <w:r w:rsidR="00994DDA" w:rsidRPr="00226D7B">
        <w:rPr>
          <w:i/>
        </w:rPr>
        <w:t xml:space="preserve"> </w:t>
      </w:r>
      <w:r w:rsidR="00994DDA" w:rsidRPr="00226D7B">
        <w:t>Auslander terms this process “the live theatre effect,” in which the audience empathizes with the characters on stage, allowing them to feel their emotions or, in some cases, induce pain.</w:t>
      </w:r>
      <w:r w:rsidR="00994DDA" w:rsidRPr="00226D7B">
        <w:rPr>
          <w:rStyle w:val="FootnoteReference"/>
        </w:rPr>
        <w:footnoteReference w:id="10"/>
      </w:r>
      <w:r w:rsidR="00994DDA" w:rsidRPr="00226D7B">
        <w:t xml:space="preserve"> </w:t>
      </w:r>
      <w:r w:rsidR="00994DDA" w:rsidRPr="00226D7B">
        <w:rPr>
          <w:i/>
        </w:rPr>
        <w:t>Pygmalion</w:t>
      </w:r>
      <w:r w:rsidR="00994DDA" w:rsidRPr="00226D7B">
        <w:t xml:space="preserve"> is a very complicated play that not only allows people to empathize with Eliza, </w:t>
      </w:r>
      <w:r w:rsidR="0068236C" w:rsidRPr="00226D7B">
        <w:t>but also invites them to see</w:t>
      </w:r>
      <w:r w:rsidR="00994DDA" w:rsidRPr="00226D7B">
        <w:t xml:space="preserve"> parts of themselves and their social environments during the two and a half hours that they are watching the play restricted to their chairs. Eliza goes through a process in which she develops a cultured self, which we all are forced to create in this world. </w:t>
      </w:r>
      <w:r w:rsidR="00B84CEF" w:rsidRPr="00226D7B">
        <w:rPr>
          <w:iCs/>
        </w:rPr>
        <w:t xml:space="preserve">This play is about pushing women to find those lost ideals and wanting to effect change, where they recognize that they are in an inferior position and advocate for themselves. Even at the beginning of the play, Eliza is independent, and she wants to find her happiness, </w:t>
      </w:r>
      <w:r w:rsidR="00EA21B6" w:rsidRPr="00226D7B">
        <w:rPr>
          <w:iCs/>
        </w:rPr>
        <w:t xml:space="preserve">though </w:t>
      </w:r>
      <w:r w:rsidR="00B84CEF" w:rsidRPr="00226D7B">
        <w:rPr>
          <w:iCs/>
        </w:rPr>
        <w:t xml:space="preserve">at times this gets muddled; in the play, her condition wavers, but at the end, you see a woman that is independent </w:t>
      </w:r>
      <w:r w:rsidR="00B84CEF" w:rsidRPr="00226D7B">
        <w:rPr>
          <w:iCs/>
        </w:rPr>
        <w:lastRenderedPageBreak/>
        <w:t xml:space="preserve">and willing to pursue her happiness and, </w:t>
      </w:r>
      <w:r w:rsidR="00715E38" w:rsidRPr="00226D7B">
        <w:rPr>
          <w:iCs/>
        </w:rPr>
        <w:t>with that, her self-respect. Eliza</w:t>
      </w:r>
      <w:r w:rsidR="00B84CEF" w:rsidRPr="00226D7B">
        <w:rPr>
          <w:iCs/>
        </w:rPr>
        <w:t xml:space="preserve"> achieves her transformation when she obtains real independence through her awareness of feminism. </w:t>
      </w:r>
    </w:p>
    <w:p w14:paraId="54F536FD" w14:textId="0944EC5F" w:rsidR="003034C6" w:rsidRPr="00226D7B" w:rsidRDefault="0009739C" w:rsidP="009422B9">
      <w:pPr>
        <w:spacing w:line="480" w:lineRule="auto"/>
        <w:ind w:firstLine="720"/>
      </w:pPr>
      <w:r w:rsidRPr="00226D7B">
        <w:rPr>
          <w:iCs/>
        </w:rPr>
        <w:t xml:space="preserve">Eliza’s concerns within </w:t>
      </w:r>
      <w:r w:rsidR="00A54861" w:rsidRPr="00226D7B">
        <w:rPr>
          <w:i/>
          <w:iCs/>
        </w:rPr>
        <w:t>Pygmalion</w:t>
      </w:r>
      <w:r w:rsidR="00A54861" w:rsidRPr="00226D7B">
        <w:t xml:space="preserve"> were </w:t>
      </w:r>
      <w:r w:rsidRPr="00226D7B">
        <w:t xml:space="preserve">made relevant again </w:t>
      </w:r>
      <w:r w:rsidR="00C24B6D" w:rsidRPr="00226D7B">
        <w:t xml:space="preserve">with the </w:t>
      </w:r>
      <w:r w:rsidR="00A54861" w:rsidRPr="00226D7B">
        <w:t>development of second-wave feminism in the 1960s.</w:t>
      </w:r>
      <w:r w:rsidR="00B84CEF" w:rsidRPr="00226D7B">
        <w:t xml:space="preserve"> The </w:t>
      </w:r>
      <w:r w:rsidR="00187121" w:rsidRPr="00226D7B">
        <w:t xml:space="preserve">1963 </w:t>
      </w:r>
      <w:r w:rsidR="00B84CEF" w:rsidRPr="00226D7B">
        <w:t xml:space="preserve">publication of </w:t>
      </w:r>
      <w:r w:rsidR="00B84CEF" w:rsidRPr="00226D7B">
        <w:rPr>
          <w:i/>
        </w:rPr>
        <w:t>The Feminine Mystique</w:t>
      </w:r>
      <w:r w:rsidR="00B84CEF" w:rsidRPr="00226D7B">
        <w:t xml:space="preserve"> by Betty </w:t>
      </w:r>
      <w:r w:rsidR="00C07E70" w:rsidRPr="00226D7B">
        <w:t xml:space="preserve">Friedan </w:t>
      </w:r>
      <w:r w:rsidR="00D276C8" w:rsidRPr="00226D7B">
        <w:t>helped popularize</w:t>
      </w:r>
      <w:r w:rsidR="00B84CEF" w:rsidRPr="00226D7B">
        <w:t xml:space="preserve"> the belief that women were not limited to the kitchen and could achieve greatness outside of the 1950s</w:t>
      </w:r>
      <w:r w:rsidR="009C1D00" w:rsidRPr="00226D7B">
        <w:t>’</w:t>
      </w:r>
      <w:r w:rsidR="00B84CEF" w:rsidRPr="00226D7B">
        <w:t xml:space="preserve"> values.</w:t>
      </w:r>
      <w:r w:rsidR="00981D80" w:rsidRPr="00226D7B">
        <w:rPr>
          <w:rStyle w:val="FootnoteReference"/>
        </w:rPr>
        <w:t xml:space="preserve"> </w:t>
      </w:r>
      <w:r w:rsidR="00981D80" w:rsidRPr="00226D7B">
        <w:rPr>
          <w:rStyle w:val="FootnoteReference"/>
        </w:rPr>
        <w:footnoteReference w:id="11"/>
      </w:r>
      <w:r w:rsidR="002C323B" w:rsidRPr="00226D7B">
        <w:t xml:space="preserve"> </w:t>
      </w:r>
      <w:r w:rsidR="005D0C6D" w:rsidRPr="00226D7B">
        <w:t xml:space="preserve">As a result, the </w:t>
      </w:r>
      <w:r w:rsidR="009C1D00" w:rsidRPr="00226D7B">
        <w:t>feminine</w:t>
      </w:r>
      <w:r w:rsidR="008B32AE" w:rsidRPr="00226D7B">
        <w:t xml:space="preserve"> </w:t>
      </w:r>
      <w:r w:rsidR="00A4438A" w:rsidRPr="00226D7B">
        <w:t>sphere</w:t>
      </w:r>
      <w:r w:rsidR="008B32AE" w:rsidRPr="00226D7B">
        <w:t xml:space="preserve"> of influence </w:t>
      </w:r>
      <w:r w:rsidR="005D0C6D" w:rsidRPr="00226D7B">
        <w:t xml:space="preserve">is understood to change </w:t>
      </w:r>
      <w:r w:rsidR="00D14E7A" w:rsidRPr="00226D7B">
        <w:t xml:space="preserve">not only </w:t>
      </w:r>
      <w:r w:rsidR="009C1D00" w:rsidRPr="00226D7B">
        <w:t>the domestic</w:t>
      </w:r>
      <w:r w:rsidR="008B32AE" w:rsidRPr="00226D7B">
        <w:t xml:space="preserve"> sphere but</w:t>
      </w:r>
      <w:r w:rsidR="009C1D00" w:rsidRPr="00226D7B">
        <w:t xml:space="preserve"> also </w:t>
      </w:r>
      <w:r w:rsidR="008B32AE" w:rsidRPr="00226D7B">
        <w:t>the workplace.</w:t>
      </w:r>
      <w:r w:rsidR="00835B0A" w:rsidRPr="00226D7B">
        <w:t xml:space="preserve"> </w:t>
      </w:r>
      <w:r w:rsidR="004D3081" w:rsidRPr="00226D7B">
        <w:t xml:space="preserve"> </w:t>
      </w:r>
      <w:r w:rsidR="009E43D2" w:rsidRPr="00226D7B">
        <w:t>This growth in workplace opportunities for women</w:t>
      </w:r>
      <w:r w:rsidR="004D3081" w:rsidRPr="00226D7B">
        <w:t xml:space="preserve"> is exemplified </w:t>
      </w:r>
      <w:r w:rsidR="00A5457B" w:rsidRPr="00226D7B">
        <w:t xml:space="preserve">by the career of </w:t>
      </w:r>
      <w:r w:rsidR="004D3081" w:rsidRPr="00226D7B">
        <w:t>Mrs. Edward Elizabeth “Libby” Day</w:t>
      </w:r>
      <w:r w:rsidR="00A5457B" w:rsidRPr="00226D7B">
        <w:t>: Neptune’s</w:t>
      </w:r>
      <w:r w:rsidR="005C0F3C" w:rsidRPr="00226D7B">
        <w:t xml:space="preserve"> Publicity Director</w:t>
      </w:r>
      <w:r w:rsidR="00A5457B" w:rsidRPr="00226D7B">
        <w:t xml:space="preserve"> </w:t>
      </w:r>
      <w:r w:rsidR="00AB2EA6" w:rsidRPr="00226D7B">
        <w:t xml:space="preserve">during the time </w:t>
      </w:r>
      <w:r w:rsidR="00CC2151" w:rsidRPr="00226D7B">
        <w:rPr>
          <w:i/>
        </w:rPr>
        <w:t>Pygmalion</w:t>
      </w:r>
      <w:r w:rsidR="00B34268" w:rsidRPr="00226D7B">
        <w:rPr>
          <w:i/>
        </w:rPr>
        <w:t xml:space="preserve"> </w:t>
      </w:r>
      <w:r w:rsidR="00B34268" w:rsidRPr="00226D7B">
        <w:t>was on stage.</w:t>
      </w:r>
      <w:r w:rsidR="0073143E" w:rsidRPr="00226D7B">
        <w:t xml:space="preserve"> </w:t>
      </w:r>
      <w:r w:rsidR="005E2BD1" w:rsidRPr="00226D7B">
        <w:t>In response to correspondence with Dr. John Ripley</w:t>
      </w:r>
      <w:r w:rsidR="00C87DF4" w:rsidRPr="00226D7B">
        <w:t>,</w:t>
      </w:r>
      <w:r w:rsidR="0077096D" w:rsidRPr="00226D7B">
        <w:t xml:space="preserve"> Anthony Blond Ltd. of London</w:t>
      </w:r>
      <w:r w:rsidR="00C22755" w:rsidRPr="00226D7B">
        <w:t>,</w:t>
      </w:r>
      <w:r w:rsidR="00C22755" w:rsidRPr="00226D7B">
        <w:rPr>
          <w:rStyle w:val="FootnoteReference"/>
        </w:rPr>
        <w:footnoteReference w:id="12"/>
      </w:r>
      <w:r w:rsidR="005E2BD1" w:rsidRPr="00226D7B">
        <w:t xml:space="preserve"> she</w:t>
      </w:r>
      <w:r w:rsidR="00AD0B5F" w:rsidRPr="00226D7B">
        <w:t xml:space="preserve"> </w:t>
      </w:r>
      <w:r w:rsidR="00373C85" w:rsidRPr="00226D7B">
        <w:t>made it clear</w:t>
      </w:r>
      <w:r w:rsidR="0093638F" w:rsidRPr="00226D7B">
        <w:t xml:space="preserve"> </w:t>
      </w:r>
      <w:r w:rsidR="005E2BD1" w:rsidRPr="00226D7B">
        <w:t xml:space="preserve">that Neptune </w:t>
      </w:r>
      <w:r w:rsidR="00D212A0" w:rsidRPr="00226D7B">
        <w:t>“</w:t>
      </w:r>
      <w:r w:rsidR="003D33FE" w:rsidRPr="00226D7B">
        <w:t>did not have a P.R</w:t>
      </w:r>
      <w:r w:rsidR="00D212A0" w:rsidRPr="00226D7B">
        <w:t>.</w:t>
      </w:r>
      <w:r w:rsidR="003D33FE" w:rsidRPr="00226D7B">
        <w:t xml:space="preserve"> man</w:t>
      </w:r>
      <w:r w:rsidR="00D212A0" w:rsidRPr="00226D7B">
        <w:t>, just a P.R. lady</w:t>
      </w:r>
      <w:r w:rsidR="007773F7" w:rsidRPr="00226D7B">
        <w:t>.</w:t>
      </w:r>
      <w:r w:rsidR="00D212A0" w:rsidRPr="00226D7B">
        <w:t>”</w:t>
      </w:r>
      <w:r w:rsidR="00762F75" w:rsidRPr="00226D7B">
        <w:t xml:space="preserve"> </w:t>
      </w:r>
      <w:r w:rsidR="009C1D00" w:rsidRPr="00226D7B">
        <w:t>Libby</w:t>
      </w:r>
      <w:r w:rsidR="001F4C01" w:rsidRPr="00226D7B">
        <w:t xml:space="preserve"> Day</w:t>
      </w:r>
      <w:r w:rsidR="009C1D00" w:rsidRPr="00226D7B">
        <w:t xml:space="preserve"> was the frontline representative</w:t>
      </w:r>
      <w:r w:rsidR="000050BB" w:rsidRPr="00226D7B">
        <w:t xml:space="preserve"> for Nept</w:t>
      </w:r>
      <w:r w:rsidR="009C1D00" w:rsidRPr="00226D7B">
        <w:t>une Theatre</w:t>
      </w:r>
      <w:r w:rsidR="00110F8E" w:rsidRPr="00226D7B">
        <w:t>, and</w:t>
      </w:r>
      <w:r w:rsidR="009C1D00" w:rsidRPr="00226D7B">
        <w:t xml:space="preserve"> b</w:t>
      </w:r>
      <w:r w:rsidR="000A3860" w:rsidRPr="00226D7B">
        <w:t xml:space="preserve">ased on the </w:t>
      </w:r>
      <w:r w:rsidR="001079DF" w:rsidRPr="00226D7B">
        <w:t>secretarial letters</w:t>
      </w:r>
      <w:r w:rsidR="00110F8E" w:rsidRPr="00226D7B">
        <w:t>,</w:t>
      </w:r>
      <w:r w:rsidR="001079DF" w:rsidRPr="00226D7B">
        <w:t xml:space="preserve"> </w:t>
      </w:r>
      <w:r w:rsidR="00633FB2" w:rsidRPr="00226D7B">
        <w:t xml:space="preserve">was </w:t>
      </w:r>
      <w:r w:rsidR="00E5312A" w:rsidRPr="00226D7B">
        <w:t>a meticulously</w:t>
      </w:r>
      <w:r w:rsidR="00633FB2" w:rsidRPr="00226D7B">
        <w:t xml:space="preserve"> </w:t>
      </w:r>
      <w:r w:rsidR="0087756C" w:rsidRPr="00226D7B">
        <w:t xml:space="preserve">objective </w:t>
      </w:r>
      <w:r w:rsidR="00CC04FE" w:rsidRPr="00226D7B">
        <w:t>and professional</w:t>
      </w:r>
      <w:r w:rsidR="007F359E" w:rsidRPr="00226D7B">
        <w:t xml:space="preserve"> arbiter</w:t>
      </w:r>
      <w:r w:rsidR="00CC04FE" w:rsidRPr="00226D7B">
        <w:t>.</w:t>
      </w:r>
      <w:r w:rsidR="00494689" w:rsidRPr="00226D7B">
        <w:rPr>
          <w:rStyle w:val="FootnoteReference"/>
        </w:rPr>
        <w:footnoteReference w:id="13"/>
      </w:r>
      <w:r w:rsidR="00CC04FE" w:rsidRPr="00226D7B">
        <w:t xml:space="preserve"> I</w:t>
      </w:r>
      <w:r w:rsidR="000050BB" w:rsidRPr="00226D7B">
        <w:t>n a not</w:t>
      </w:r>
      <w:r w:rsidR="00110F8E" w:rsidRPr="00226D7B">
        <w:t>able</w:t>
      </w:r>
      <w:r w:rsidR="000050BB" w:rsidRPr="00226D7B">
        <w:t xml:space="preserve"> case</w:t>
      </w:r>
      <w:r w:rsidR="009C1D00" w:rsidRPr="00226D7B">
        <w:t>, Libby</w:t>
      </w:r>
      <w:r w:rsidR="001F4C01" w:rsidRPr="00226D7B">
        <w:t xml:space="preserve"> Day</w:t>
      </w:r>
      <w:r w:rsidR="009C1D00" w:rsidRPr="00226D7B">
        <w:t xml:space="preserve"> responded</w:t>
      </w:r>
      <w:r w:rsidR="000050BB" w:rsidRPr="00226D7B">
        <w:t xml:space="preserve"> to the </w:t>
      </w:r>
      <w:r w:rsidR="00DF35C3" w:rsidRPr="00226D7B">
        <w:t>Govern</w:t>
      </w:r>
      <w:r w:rsidR="009C1D00" w:rsidRPr="00226D7B">
        <w:t>or</w:t>
      </w:r>
      <w:r w:rsidR="00C964EC" w:rsidRPr="00226D7B">
        <w:t>-</w:t>
      </w:r>
      <w:r w:rsidR="009C1D00" w:rsidRPr="00226D7B">
        <w:t>General</w:t>
      </w:r>
      <w:r w:rsidR="00802323" w:rsidRPr="00226D7B">
        <w:t xml:space="preserve"> of Canada</w:t>
      </w:r>
      <w:r w:rsidR="002A7944" w:rsidRPr="00226D7B">
        <w:t>, Rol</w:t>
      </w:r>
      <w:r w:rsidR="00802323" w:rsidRPr="00226D7B">
        <w:t>and Michener</w:t>
      </w:r>
      <w:r w:rsidR="00CE3FB6" w:rsidRPr="00226D7B">
        <w:t>,</w:t>
      </w:r>
      <w:r w:rsidR="009C1D00" w:rsidRPr="00226D7B">
        <w:t xml:space="preserve"> in appreciation of his support and attendance</w:t>
      </w:r>
      <w:r w:rsidR="00DF35C3" w:rsidRPr="00226D7B">
        <w:t xml:space="preserve"> to Neptune</w:t>
      </w:r>
      <w:r w:rsidR="009C1D00" w:rsidRPr="00226D7B">
        <w:t>’s production</w:t>
      </w:r>
      <w:r w:rsidR="00110F8E" w:rsidRPr="00226D7B">
        <w:t>s</w:t>
      </w:r>
      <w:r w:rsidR="00603A5E" w:rsidRPr="00226D7B">
        <w:softHyphen/>
      </w:r>
      <w:r w:rsidR="00603A5E" w:rsidRPr="00226D7B">
        <w:softHyphen/>
      </w:r>
      <w:r w:rsidR="00CE3FB6" w:rsidRPr="00226D7B">
        <w:t>.</w:t>
      </w:r>
      <w:r w:rsidR="00516CBC" w:rsidRPr="00226D7B">
        <w:rPr>
          <w:rStyle w:val="FootnoteReference"/>
        </w:rPr>
        <w:footnoteReference w:id="14"/>
      </w:r>
      <w:r w:rsidR="00CE3FB6" w:rsidRPr="00226D7B">
        <w:t xml:space="preserve"> Another instance of Libby</w:t>
      </w:r>
      <w:r w:rsidR="001F4C01" w:rsidRPr="00226D7B">
        <w:t xml:space="preserve"> Day</w:t>
      </w:r>
      <w:r w:rsidR="00CE3FB6" w:rsidRPr="00226D7B">
        <w:t>’</w:t>
      </w:r>
      <w:r w:rsidR="007B2432" w:rsidRPr="00226D7B">
        <w:t>s</w:t>
      </w:r>
      <w:r w:rsidR="00DF35C3" w:rsidRPr="00226D7B">
        <w:t xml:space="preserve"> influence</w:t>
      </w:r>
      <w:r w:rsidR="007B2432" w:rsidRPr="00226D7B">
        <w:t xml:space="preserve"> at Neptune</w:t>
      </w:r>
      <w:r w:rsidR="00DF35C3" w:rsidRPr="00226D7B">
        <w:t xml:space="preserve"> </w:t>
      </w:r>
      <w:r w:rsidR="007B2432" w:rsidRPr="00226D7B">
        <w:t>was</w:t>
      </w:r>
      <w:r w:rsidR="004A0FD4" w:rsidRPr="00226D7B">
        <w:t xml:space="preserve"> her </w:t>
      </w:r>
      <w:r w:rsidR="008A55D4" w:rsidRPr="00226D7B">
        <w:t>decision to</w:t>
      </w:r>
      <w:r w:rsidR="004A0FD4" w:rsidRPr="00226D7B">
        <w:t xml:space="preserve"> </w:t>
      </w:r>
      <w:r w:rsidR="007E751B" w:rsidRPr="00226D7B">
        <w:t>hand out bunches of</w:t>
      </w:r>
      <w:r w:rsidR="00CE3FB6" w:rsidRPr="00226D7B">
        <w:t xml:space="preserve"> </w:t>
      </w:r>
      <w:r w:rsidR="008A55D4" w:rsidRPr="00226D7B">
        <w:t>De</w:t>
      </w:r>
      <w:r w:rsidR="00C70EE9" w:rsidRPr="00226D7B">
        <w:t>von</w:t>
      </w:r>
      <w:r w:rsidR="008A55D4" w:rsidRPr="00226D7B">
        <w:t xml:space="preserve"> </w:t>
      </w:r>
      <w:r w:rsidR="00A4438A" w:rsidRPr="00226D7B">
        <w:t>violets</w:t>
      </w:r>
      <w:r w:rsidR="00770AF7" w:rsidRPr="00226D7B">
        <w:t xml:space="preserve"> </w:t>
      </w:r>
      <w:r w:rsidR="00C24B6D" w:rsidRPr="00226D7B">
        <w:t xml:space="preserve">to female audience members </w:t>
      </w:r>
      <w:r w:rsidR="00970873" w:rsidRPr="00226D7B">
        <w:t>on</w:t>
      </w:r>
      <w:r w:rsidR="00CE3FB6" w:rsidRPr="00226D7B">
        <w:t xml:space="preserve"> </w:t>
      </w:r>
      <w:r w:rsidR="00110F8E" w:rsidRPr="00226D7B">
        <w:t xml:space="preserve">the </w:t>
      </w:r>
      <w:r w:rsidR="00CE3FB6" w:rsidRPr="00226D7B">
        <w:t>opening night production of</w:t>
      </w:r>
      <w:r w:rsidR="00A4438A" w:rsidRPr="00226D7B">
        <w:t xml:space="preserve"> </w:t>
      </w:r>
      <w:r w:rsidR="00CE3FB6" w:rsidRPr="00226D7B">
        <w:rPr>
          <w:i/>
        </w:rPr>
        <w:t>Pygmalion</w:t>
      </w:r>
      <w:r w:rsidR="00494689" w:rsidRPr="00226D7B">
        <w:rPr>
          <w:i/>
        </w:rPr>
        <w:t>.</w:t>
      </w:r>
      <w:r w:rsidR="00770AF7" w:rsidRPr="00226D7B">
        <w:rPr>
          <w:rStyle w:val="FootnoteReference"/>
        </w:rPr>
        <w:footnoteReference w:id="15"/>
      </w:r>
      <w:r w:rsidR="00770AF7" w:rsidRPr="00226D7B">
        <w:rPr>
          <w:rStyle w:val="CommentReference"/>
          <w:rFonts w:eastAsiaTheme="minorHAnsi"/>
          <w:sz w:val="24"/>
          <w:szCs w:val="24"/>
        </w:rPr>
        <w:t xml:space="preserve"> </w:t>
      </w:r>
      <w:r w:rsidR="002C323B" w:rsidRPr="00226D7B">
        <w:t xml:space="preserve"> </w:t>
      </w:r>
      <w:r w:rsidR="00017EB4" w:rsidRPr="00226D7B">
        <w:t>Not only was her voice was heard</w:t>
      </w:r>
      <w:r w:rsidR="00110F8E" w:rsidRPr="00226D7B">
        <w:t>, but it was</w:t>
      </w:r>
      <w:r w:rsidR="00017EB4" w:rsidRPr="00226D7B">
        <w:t xml:space="preserve"> also acted upon. </w:t>
      </w:r>
      <w:r w:rsidR="009065AC" w:rsidRPr="00226D7B">
        <w:t>Libby</w:t>
      </w:r>
      <w:r w:rsidR="001F4C01" w:rsidRPr="00226D7B">
        <w:t xml:space="preserve"> Day was</w:t>
      </w:r>
      <w:r w:rsidR="009065AC" w:rsidRPr="00226D7B">
        <w:t xml:space="preserve"> a driving force </w:t>
      </w:r>
      <w:r w:rsidR="00193EA6" w:rsidRPr="00226D7B">
        <w:t xml:space="preserve">behind the </w:t>
      </w:r>
      <w:r w:rsidR="00017EB4" w:rsidRPr="00226D7B">
        <w:t>scenes</w:t>
      </w:r>
      <w:r w:rsidR="00193EA6" w:rsidRPr="00226D7B">
        <w:t xml:space="preserve"> at Neptune Theatre and a very distinctive example </w:t>
      </w:r>
      <w:r w:rsidR="00110F8E" w:rsidRPr="00226D7B">
        <w:t xml:space="preserve">of </w:t>
      </w:r>
      <w:r w:rsidR="00193EA6" w:rsidRPr="00226D7B">
        <w:t xml:space="preserve">the </w:t>
      </w:r>
      <w:r w:rsidR="00017EB4" w:rsidRPr="00226D7B">
        <w:lastRenderedPageBreak/>
        <w:t>integration</w:t>
      </w:r>
      <w:r w:rsidR="00193EA6" w:rsidRPr="00226D7B">
        <w:t xml:space="preserve"> of the</w:t>
      </w:r>
      <w:r w:rsidR="00017EB4" w:rsidRPr="00226D7B">
        <w:t xml:space="preserve"> second wave of feminism</w:t>
      </w:r>
      <w:r w:rsidR="00193EA6" w:rsidRPr="00226D7B">
        <w:t xml:space="preserve"> and </w:t>
      </w:r>
      <w:r w:rsidR="00110F8E" w:rsidRPr="00226D7B">
        <w:t xml:space="preserve">the </w:t>
      </w:r>
      <w:r w:rsidR="00017EB4" w:rsidRPr="00226D7B">
        <w:t>rearrangement</w:t>
      </w:r>
      <w:r w:rsidR="00B23880" w:rsidRPr="00226D7B">
        <w:t xml:space="preserve"> of the realization of wo</w:t>
      </w:r>
      <w:r w:rsidR="00110F8E" w:rsidRPr="00226D7B">
        <w:t>men’s suffrage in the late 1960</w:t>
      </w:r>
      <w:r w:rsidR="00B23880" w:rsidRPr="00226D7B">
        <w:t>s.</w:t>
      </w:r>
      <w:r w:rsidR="00111462" w:rsidRPr="00226D7B">
        <w:br/>
        <w:t xml:space="preserve"> </w:t>
      </w:r>
      <w:r w:rsidR="00111462" w:rsidRPr="00226D7B">
        <w:tab/>
      </w:r>
      <w:r w:rsidR="00B84CEF" w:rsidRPr="00226D7B">
        <w:t xml:space="preserve">The winter of 1969 was </w:t>
      </w:r>
      <w:r w:rsidR="007773F7" w:rsidRPr="00226D7B">
        <w:t xml:space="preserve">thus </w:t>
      </w:r>
      <w:r w:rsidR="00B84CEF" w:rsidRPr="00226D7B">
        <w:t xml:space="preserve">the ideal time to produce the play </w:t>
      </w:r>
      <w:r w:rsidR="00B84CEF" w:rsidRPr="00226D7B">
        <w:rPr>
          <w:i/>
        </w:rPr>
        <w:t>Pygmalion</w:t>
      </w:r>
      <w:r w:rsidR="00B84CEF" w:rsidRPr="00226D7B">
        <w:t>, as Eliza is a mouthpiece for oppressed women.</w:t>
      </w:r>
      <w:r w:rsidR="005A6756" w:rsidRPr="00226D7B">
        <w:t xml:space="preserve"> </w:t>
      </w:r>
      <w:r w:rsidR="00B84CEF" w:rsidRPr="00226D7B">
        <w:t>For a woman</w:t>
      </w:r>
      <w:r w:rsidR="003508A1" w:rsidRPr="00226D7B">
        <w:t xml:space="preserve"> in 1960s Halifax</w:t>
      </w:r>
      <w:r w:rsidR="00B84CEF" w:rsidRPr="00226D7B">
        <w:t>,</w:t>
      </w:r>
      <w:r w:rsidR="00D02EDE" w:rsidRPr="00226D7B">
        <w:t xml:space="preserve"> </w:t>
      </w:r>
      <w:r w:rsidR="004E3C9F" w:rsidRPr="00226D7B">
        <w:t xml:space="preserve">the </w:t>
      </w:r>
      <w:r w:rsidR="00D02EDE" w:rsidRPr="00226D7B">
        <w:t>acceptance of feminist views</w:t>
      </w:r>
      <w:r w:rsidR="009A73BB" w:rsidRPr="00226D7B">
        <w:t xml:space="preserve"> </w:t>
      </w:r>
      <w:r w:rsidR="004E3C9F" w:rsidRPr="00226D7B">
        <w:t xml:space="preserve">meant </w:t>
      </w:r>
      <w:r w:rsidR="006B7CF7" w:rsidRPr="00226D7B">
        <w:t xml:space="preserve">she is no longer </w:t>
      </w:r>
      <w:r w:rsidR="004E3C9F" w:rsidRPr="00226D7B">
        <w:t xml:space="preserve">believed </w:t>
      </w:r>
      <w:r w:rsidR="00BB647C" w:rsidRPr="00226D7B">
        <w:t xml:space="preserve">she should </w:t>
      </w:r>
      <w:r w:rsidR="006B7CF7" w:rsidRPr="00226D7B">
        <w:t>exclusive</w:t>
      </w:r>
      <w:r w:rsidR="007F0CEB" w:rsidRPr="00226D7B">
        <w:t>ly and blindly</w:t>
      </w:r>
      <w:r w:rsidR="00B84CEF" w:rsidRPr="00226D7B">
        <w:t xml:space="preserve"> obey</w:t>
      </w:r>
      <w:r w:rsidR="007F0CEB" w:rsidRPr="00226D7B">
        <w:t>ing</w:t>
      </w:r>
      <w:r w:rsidR="00131F63" w:rsidRPr="00226D7B">
        <w:t xml:space="preserve"> her husband</w:t>
      </w:r>
      <w:r w:rsidR="007F0CEB" w:rsidRPr="00226D7B">
        <w:t>.</w:t>
      </w:r>
      <w:r w:rsidR="00B84CEF" w:rsidRPr="00226D7B">
        <w:t xml:space="preserve"> To a woman, it could also mean that she is speaking out for women's rights when she wants</w:t>
      </w:r>
      <w:r w:rsidR="00131F63" w:rsidRPr="00226D7B">
        <w:t xml:space="preserve"> to changes her social roles</w:t>
      </w:r>
      <w:r w:rsidR="00B84CEF" w:rsidRPr="00226D7B">
        <w:t xml:space="preserve">. To a man, it could represent a social environment in which he needs to pretend that he is not gay </w:t>
      </w:r>
      <w:r w:rsidR="00973192" w:rsidRPr="00226D7B">
        <w:t xml:space="preserve">in order </w:t>
      </w:r>
      <w:r w:rsidR="00B84CEF" w:rsidRPr="00226D7B">
        <w:t>to fit</w:t>
      </w:r>
      <w:r w:rsidR="00973192" w:rsidRPr="00226D7B">
        <w:t xml:space="preserve"> in</w:t>
      </w:r>
      <w:r w:rsidR="00B84CEF" w:rsidRPr="00226D7B">
        <w:t>.</w:t>
      </w:r>
      <w:r w:rsidR="00B84CEF" w:rsidRPr="00226D7B">
        <w:rPr>
          <w:iCs/>
        </w:rPr>
        <w:t xml:space="preserve"> </w:t>
      </w:r>
      <w:r w:rsidR="001F508B" w:rsidRPr="00226D7B">
        <w:t>Eliza</w:t>
      </w:r>
      <w:r w:rsidR="00C658EC" w:rsidRPr="00226D7B">
        <w:t>’s words</w:t>
      </w:r>
      <w:r w:rsidR="00B84CEF" w:rsidRPr="00226D7B">
        <w:t xml:space="preserve"> become the cry </w:t>
      </w:r>
      <w:r w:rsidR="00A454AB" w:rsidRPr="00226D7B">
        <w:t>of oppressed women: "If I can’t</w:t>
      </w:r>
      <w:r w:rsidR="00B84CEF" w:rsidRPr="00226D7B">
        <w:t xml:space="preserve"> have kindn</w:t>
      </w:r>
      <w:r w:rsidR="00A454AB" w:rsidRPr="00226D7B">
        <w:t>ess, I’</w:t>
      </w:r>
      <w:r w:rsidR="001F508B" w:rsidRPr="00226D7B">
        <w:t>ll have independence.”</w:t>
      </w:r>
      <w:r w:rsidR="00DE5E78" w:rsidRPr="00226D7B">
        <w:rPr>
          <w:rStyle w:val="FootnoteReference"/>
        </w:rPr>
        <w:footnoteReference w:id="16"/>
      </w:r>
      <w:r w:rsidR="00BC6FD0" w:rsidRPr="00226D7B">
        <w:t xml:space="preserve"> </w:t>
      </w:r>
      <w:r w:rsidR="001460B8" w:rsidRPr="00226D7B">
        <w:t>It would be unrealis</w:t>
      </w:r>
      <w:r w:rsidR="000A0D16" w:rsidRPr="00226D7B">
        <w:t xml:space="preserve">tic if </w:t>
      </w:r>
      <w:r w:rsidR="001F508B" w:rsidRPr="00226D7B">
        <w:t>a woman’s independence could be</w:t>
      </w:r>
      <w:r w:rsidR="000A0D16" w:rsidRPr="00226D7B">
        <w:t xml:space="preserve"> obtained without </w:t>
      </w:r>
      <w:r w:rsidR="00AD408F" w:rsidRPr="00226D7B">
        <w:t>resistance</w:t>
      </w:r>
      <w:r w:rsidR="001F508B" w:rsidRPr="00226D7B">
        <w:t>, and in the 1960</w:t>
      </w:r>
      <w:r w:rsidR="00BD2A5A" w:rsidRPr="00226D7B">
        <w:t xml:space="preserve">s </w:t>
      </w:r>
      <w:r w:rsidR="00AD408F" w:rsidRPr="00226D7B">
        <w:t>Canadian</w:t>
      </w:r>
      <w:r w:rsidR="00F37A2C" w:rsidRPr="00226D7B">
        <w:t xml:space="preserve"> women, like Libby</w:t>
      </w:r>
      <w:r w:rsidR="00AD408F" w:rsidRPr="00226D7B">
        <w:t xml:space="preserve"> </w:t>
      </w:r>
      <w:r w:rsidR="001F4C01" w:rsidRPr="00226D7B">
        <w:t xml:space="preserve">Day </w:t>
      </w:r>
      <w:r w:rsidR="00AD408F" w:rsidRPr="00226D7B">
        <w:t>within Neptune Theatre</w:t>
      </w:r>
      <w:r w:rsidR="001F508B" w:rsidRPr="00226D7B">
        <w:t xml:space="preserve">, were rising from </w:t>
      </w:r>
      <w:r w:rsidR="00F37A2C" w:rsidRPr="00226D7B">
        <w:t xml:space="preserve">traditional female roles and through their own merits to </w:t>
      </w:r>
      <w:r w:rsidR="001F508B" w:rsidRPr="00226D7B">
        <w:t>more elevated roles in male-</w:t>
      </w:r>
      <w:r w:rsidR="00AD408F" w:rsidRPr="00226D7B">
        <w:t>dominate</w:t>
      </w:r>
      <w:r w:rsidR="001F508B" w:rsidRPr="00226D7B">
        <w:t>d</w:t>
      </w:r>
      <w:r w:rsidR="00AD408F" w:rsidRPr="00226D7B">
        <w:t xml:space="preserve"> industries. </w:t>
      </w:r>
      <w:r w:rsidR="00B604ED" w:rsidRPr="00226D7B">
        <w:t xml:space="preserve"> </w:t>
      </w:r>
      <w:r w:rsidR="00EC7753" w:rsidRPr="00226D7B">
        <w:t>T</w:t>
      </w:r>
      <w:r w:rsidR="00B604ED" w:rsidRPr="00226D7B">
        <w:t xml:space="preserve">he play </w:t>
      </w:r>
      <w:r w:rsidR="00B604ED" w:rsidRPr="00226D7B">
        <w:rPr>
          <w:i/>
        </w:rPr>
        <w:t>Pygmalion</w:t>
      </w:r>
      <w:r w:rsidR="00C964EC" w:rsidRPr="00226D7B">
        <w:t xml:space="preserve"> identifies</w:t>
      </w:r>
      <w:r w:rsidR="00D43682" w:rsidRPr="00226D7B">
        <w:t xml:space="preserve"> the increased demand of feminist views such as women’s </w:t>
      </w:r>
      <w:r w:rsidR="00D02EDE" w:rsidRPr="00226D7B">
        <w:t>independence and equality.</w:t>
      </w:r>
    </w:p>
    <w:p w14:paraId="3D22C18D" w14:textId="5538D6BE" w:rsidR="001A0829" w:rsidRPr="00226D7B" w:rsidRDefault="00F3023F">
      <w:pPr>
        <w:spacing w:line="480" w:lineRule="auto"/>
        <w:ind w:firstLine="720"/>
      </w:pPr>
      <w:r w:rsidRPr="00226D7B">
        <w:t xml:space="preserve">Feminism became an f-word which created a ripple effect </w:t>
      </w:r>
      <w:r w:rsidR="00C964EC" w:rsidRPr="00226D7B">
        <w:t>that</w:t>
      </w:r>
      <w:r w:rsidRPr="00226D7B">
        <w:t xml:space="preserve"> was apparent in pop</w:t>
      </w:r>
      <w:r w:rsidR="0080151C" w:rsidRPr="00226D7B">
        <w:t>ular</w:t>
      </w:r>
      <w:r w:rsidRPr="00226D7B">
        <w:t xml:space="preserve"> culture</w:t>
      </w:r>
      <w:r w:rsidR="0080151C" w:rsidRPr="00226D7B">
        <w:t xml:space="preserve"> and </w:t>
      </w:r>
      <w:r w:rsidR="00773319" w:rsidRPr="00226D7B">
        <w:t>mass</w:t>
      </w:r>
      <w:r w:rsidR="0080151C" w:rsidRPr="00226D7B">
        <w:t xml:space="preserve"> media</w:t>
      </w:r>
      <w:r w:rsidRPr="00226D7B">
        <w:t xml:space="preserve">. </w:t>
      </w:r>
      <w:r w:rsidR="00331609" w:rsidRPr="00226D7B">
        <w:t xml:space="preserve">On the popular culture frontier, </w:t>
      </w:r>
      <w:r w:rsidR="00826A3C" w:rsidRPr="00226D7B">
        <w:t>t</w:t>
      </w:r>
      <w:r w:rsidR="00B84CEF" w:rsidRPr="00226D7B">
        <w:t>he</w:t>
      </w:r>
      <w:r w:rsidR="00C24B6D" w:rsidRPr="00226D7B">
        <w:t xml:space="preserve"> musical film </w:t>
      </w:r>
      <w:r w:rsidR="00B84CEF" w:rsidRPr="00226D7B">
        <w:t>version</w:t>
      </w:r>
      <w:r w:rsidR="00C24B6D" w:rsidRPr="00226D7B">
        <w:t xml:space="preserve"> of</w:t>
      </w:r>
      <w:r w:rsidR="00B84CEF" w:rsidRPr="00226D7B">
        <w:t xml:space="preserve"> </w:t>
      </w:r>
      <w:r w:rsidR="00B84CEF" w:rsidRPr="00226D7B">
        <w:rPr>
          <w:i/>
        </w:rPr>
        <w:t xml:space="preserve">My Fair Lady </w:t>
      </w:r>
      <w:r w:rsidR="00B84CEF" w:rsidRPr="00226D7B">
        <w:t>starring Audrey Hepburn and Rex Harrison</w:t>
      </w:r>
      <w:r w:rsidR="00680069" w:rsidRPr="00226D7B">
        <w:t xml:space="preserve"> debuted in 1964</w:t>
      </w:r>
      <w:r w:rsidR="00B84CEF" w:rsidRPr="00226D7B">
        <w:t>, gaining critical success.</w:t>
      </w:r>
      <w:r w:rsidR="00331609" w:rsidRPr="00226D7B">
        <w:rPr>
          <w:rStyle w:val="FootnoteReference"/>
        </w:rPr>
        <w:footnoteReference w:id="17"/>
      </w:r>
      <w:r w:rsidR="00B84CEF" w:rsidRPr="00226D7B">
        <w:t xml:space="preserve"> </w:t>
      </w:r>
      <w:r w:rsidR="00BB3761" w:rsidRPr="00226D7B">
        <w:t>Notably</w:t>
      </w:r>
      <w:r w:rsidR="00082EF7" w:rsidRPr="00226D7B">
        <w:t xml:space="preserve">, </w:t>
      </w:r>
      <w:r w:rsidR="00773319" w:rsidRPr="00226D7B">
        <w:t>Hepburn</w:t>
      </w:r>
      <w:r w:rsidR="00C24B6D" w:rsidRPr="00226D7B">
        <w:t>’s portrayal of Eliza Doolittle</w:t>
      </w:r>
      <w:r w:rsidR="00773319" w:rsidRPr="00226D7B">
        <w:t xml:space="preserve"> </w:t>
      </w:r>
      <w:r w:rsidR="00C24B6D" w:rsidRPr="00226D7B">
        <w:t xml:space="preserve">was </w:t>
      </w:r>
      <w:r w:rsidR="00D815DD" w:rsidRPr="00226D7B">
        <w:t>more of an</w:t>
      </w:r>
      <w:r w:rsidR="00773319" w:rsidRPr="00226D7B">
        <w:t xml:space="preserve"> actively </w:t>
      </w:r>
      <w:r w:rsidR="00BB3761" w:rsidRPr="00226D7B">
        <w:t>assertive wom</w:t>
      </w:r>
      <w:r w:rsidR="00C964EC" w:rsidRPr="00226D7B">
        <w:t>a</w:t>
      </w:r>
      <w:r w:rsidR="00BB3761" w:rsidRPr="00226D7B">
        <w:t xml:space="preserve">n who ultimately demands independence and equality. </w:t>
      </w:r>
      <w:r w:rsidR="00C24B6D" w:rsidRPr="00226D7B">
        <w:t>Wo</w:t>
      </w:r>
      <w:r w:rsidR="00BB3761" w:rsidRPr="00226D7B">
        <w:t>men who considered themselves feminist</w:t>
      </w:r>
      <w:r w:rsidR="00FE1A38" w:rsidRPr="00226D7B">
        <w:t xml:space="preserve"> </w:t>
      </w:r>
      <w:r w:rsidR="00C24B6D" w:rsidRPr="00226D7B">
        <w:t>often</w:t>
      </w:r>
      <w:r w:rsidR="001326FF" w:rsidRPr="00226D7B">
        <w:t xml:space="preserve"> felt confined in </w:t>
      </w:r>
      <w:r w:rsidR="00C24B6D" w:rsidRPr="00226D7B">
        <w:t xml:space="preserve">their </w:t>
      </w:r>
      <w:r w:rsidR="001326FF" w:rsidRPr="00226D7B">
        <w:t xml:space="preserve">actions </w:t>
      </w:r>
      <w:r w:rsidR="00FE1A38" w:rsidRPr="00226D7B">
        <w:t xml:space="preserve">due to negative backlash </w:t>
      </w:r>
      <w:r w:rsidR="00C24B6D" w:rsidRPr="00226D7B">
        <w:t xml:space="preserve">towards feminism </w:t>
      </w:r>
      <w:r w:rsidR="006139B8" w:rsidRPr="00226D7B">
        <w:t>supported b</w:t>
      </w:r>
      <w:r w:rsidR="005A55CD" w:rsidRPr="00226D7B">
        <w:t>y mass media</w:t>
      </w:r>
      <w:r w:rsidR="006139B8" w:rsidRPr="00226D7B">
        <w:t xml:space="preserve"> </w:t>
      </w:r>
      <w:r w:rsidR="00B6595C" w:rsidRPr="00226D7B">
        <w:t>brainwashing</w:t>
      </w:r>
      <w:r w:rsidR="006139B8" w:rsidRPr="00226D7B">
        <w:t>.</w:t>
      </w:r>
      <w:r w:rsidR="006139B8" w:rsidRPr="00226D7B">
        <w:rPr>
          <w:rStyle w:val="FootnoteReference"/>
        </w:rPr>
        <w:footnoteReference w:id="18"/>
      </w:r>
      <w:r w:rsidR="00D815DD" w:rsidRPr="00226D7B">
        <w:t xml:space="preserve"> However, the popularity of </w:t>
      </w:r>
      <w:r w:rsidR="00C964EC" w:rsidRPr="00226D7B">
        <w:rPr>
          <w:i/>
          <w:iCs/>
        </w:rPr>
        <w:t>My Fair Lady</w:t>
      </w:r>
      <w:r w:rsidR="00C964EC" w:rsidRPr="00226D7B">
        <w:t>'s production</w:t>
      </w:r>
      <w:r w:rsidR="00D815DD" w:rsidRPr="00226D7B">
        <w:rPr>
          <w:i/>
        </w:rPr>
        <w:t xml:space="preserve"> </w:t>
      </w:r>
      <w:r w:rsidR="00D815DD" w:rsidRPr="00226D7B">
        <w:t>was an indication of changing times</w:t>
      </w:r>
      <w:r w:rsidR="00C964EC" w:rsidRPr="00226D7B">
        <w:t>;</w:t>
      </w:r>
      <w:r w:rsidR="00D815DD" w:rsidRPr="00226D7B">
        <w:t xml:space="preserve"> these feminists could step out of the closet and </w:t>
      </w:r>
      <w:r w:rsidR="00273D5B" w:rsidRPr="00226D7B">
        <w:t xml:space="preserve">openly </w:t>
      </w:r>
      <w:r w:rsidR="00D815DD" w:rsidRPr="00226D7B">
        <w:t xml:space="preserve">discuss the </w:t>
      </w:r>
      <w:r w:rsidR="00DD7E92" w:rsidRPr="00226D7B">
        <w:t>“</w:t>
      </w:r>
      <w:r w:rsidR="009459E6" w:rsidRPr="00226D7B">
        <w:t xml:space="preserve">woman </w:t>
      </w:r>
      <w:r w:rsidR="009459E6" w:rsidRPr="00226D7B">
        <w:lastRenderedPageBreak/>
        <w:t>q</w:t>
      </w:r>
      <w:r w:rsidR="00D815DD" w:rsidRPr="00226D7B">
        <w:t>uestion</w:t>
      </w:r>
      <w:r w:rsidR="00C964EC" w:rsidRPr="00226D7B">
        <w:t>.”</w:t>
      </w:r>
      <w:r w:rsidR="00D815DD" w:rsidRPr="00226D7B">
        <w:t xml:space="preserve"> </w:t>
      </w:r>
      <w:r w:rsidR="00C24B6D" w:rsidRPr="00226D7B">
        <w:rPr>
          <w:highlight w:val="green"/>
        </w:rPr>
        <w:br/>
      </w:r>
      <w:r w:rsidR="00D815DD" w:rsidRPr="00226D7B">
        <w:t xml:space="preserve"> </w:t>
      </w:r>
      <w:r w:rsidR="00D815DD" w:rsidRPr="00226D7B">
        <w:tab/>
        <w:t>Furthermore, th</w:t>
      </w:r>
      <w:r w:rsidR="00B84CEF" w:rsidRPr="00226D7B">
        <w:t>e</w:t>
      </w:r>
      <w:r w:rsidR="00D815DD" w:rsidRPr="00226D7B">
        <w:t xml:space="preserve"> casting</w:t>
      </w:r>
      <w:r w:rsidR="00B84CEF" w:rsidRPr="00226D7B">
        <w:t xml:space="preserve"> "scandal" of </w:t>
      </w:r>
      <w:r w:rsidR="00C24B6D" w:rsidRPr="00226D7B">
        <w:t xml:space="preserve">the </w:t>
      </w:r>
      <w:r w:rsidR="00B84CEF" w:rsidRPr="00226D7B">
        <w:t>1964 film version</w:t>
      </w:r>
      <w:r w:rsidR="00C964EC" w:rsidRPr="00226D7B">
        <w:t>,</w:t>
      </w:r>
      <w:r w:rsidR="00D815DD" w:rsidRPr="00226D7B">
        <w:t xml:space="preserve"> </w:t>
      </w:r>
      <w:r w:rsidR="00B84CEF" w:rsidRPr="00226D7B">
        <w:t>which starred Audrey Hepburn instead of Julie Andrews</w:t>
      </w:r>
      <w:r w:rsidR="00C964EC" w:rsidRPr="00226D7B">
        <w:t>,</w:t>
      </w:r>
      <w:r w:rsidR="00D815DD" w:rsidRPr="00226D7B">
        <w:t xml:space="preserve"> was sensational and drew attention</w:t>
      </w:r>
      <w:r w:rsidR="00B84CEF" w:rsidRPr="00226D7B">
        <w:t xml:space="preserve">. The latter </w:t>
      </w:r>
      <w:r w:rsidR="00931766" w:rsidRPr="00226D7B">
        <w:t xml:space="preserve">had </w:t>
      </w:r>
      <w:r w:rsidR="00B84CEF" w:rsidRPr="00226D7B">
        <w:t xml:space="preserve">starred in the original Broadway production in 1956, </w:t>
      </w:r>
      <w:r w:rsidR="00931766" w:rsidRPr="00226D7B">
        <w:t xml:space="preserve">but for the film </w:t>
      </w:r>
      <w:r w:rsidR="00B84CEF" w:rsidRPr="00226D7B">
        <w:t>was “replaced” by the more marketable Hepburn, who was not able to sing.</w:t>
      </w:r>
      <w:r w:rsidR="009C3CDA" w:rsidRPr="00226D7B">
        <w:t xml:space="preserve"> </w:t>
      </w:r>
      <w:r w:rsidR="00B84CEF" w:rsidRPr="00226D7B">
        <w:t xml:space="preserve">This gossip most certainly was on the minds of Haligonians in 1969. </w:t>
      </w:r>
      <w:r w:rsidR="00B84CEF" w:rsidRPr="00226D7B">
        <w:rPr>
          <w:i/>
        </w:rPr>
        <w:t>My Fair Lady of the Screen</w:t>
      </w:r>
      <w:r w:rsidR="009422B9" w:rsidRPr="00226D7B">
        <w:rPr>
          <w:i/>
        </w:rPr>
        <w:t xml:space="preserve">, </w:t>
      </w:r>
      <w:r w:rsidR="009422B9" w:rsidRPr="00226D7B">
        <w:t>a compilation text which pulls together various sources,</w:t>
      </w:r>
      <w:r w:rsidR="00B84CEF" w:rsidRPr="00226D7B">
        <w:t xml:space="preserve"> provides insight into why </w:t>
      </w:r>
      <w:r w:rsidR="00B84CEF" w:rsidRPr="00226D7B">
        <w:rPr>
          <w:i/>
        </w:rPr>
        <w:t>Pygmalion</w:t>
      </w:r>
      <w:r w:rsidR="00B84CEF" w:rsidRPr="00226D7B">
        <w:t xml:space="preserve"> was a household name in the late 196</w:t>
      </w:r>
      <w:r w:rsidR="00473D58" w:rsidRPr="00226D7B">
        <w:t xml:space="preserve">0s. Due to </w:t>
      </w:r>
      <w:r w:rsidR="00C964EC" w:rsidRPr="00226D7B">
        <w:rPr>
          <w:i/>
          <w:iCs/>
        </w:rPr>
        <w:t>My Fair Lady</w:t>
      </w:r>
      <w:r w:rsidR="00C964EC" w:rsidRPr="00226D7B">
        <w:t>'s success</w:t>
      </w:r>
      <w:r w:rsidR="001F508B" w:rsidRPr="00226D7B">
        <w:rPr>
          <w:i/>
        </w:rPr>
        <w:t>,</w:t>
      </w:r>
      <w:r w:rsidR="000A78CC" w:rsidRPr="00226D7B">
        <w:rPr>
          <w:i/>
        </w:rPr>
        <w:t xml:space="preserve"> </w:t>
      </w:r>
      <w:r w:rsidR="00B84CEF" w:rsidRPr="00226D7B">
        <w:t>Pill</w:t>
      </w:r>
      <w:r w:rsidR="00ED737F" w:rsidRPr="00226D7B">
        <w:t>a</w:t>
      </w:r>
      <w:r w:rsidR="00B84CEF" w:rsidRPr="00226D7B">
        <w:t xml:space="preserve">r’s choice of producing </w:t>
      </w:r>
      <w:r w:rsidR="00B84CEF" w:rsidRPr="00226D7B">
        <w:rPr>
          <w:i/>
        </w:rPr>
        <w:t xml:space="preserve">Pygmalion </w:t>
      </w:r>
      <w:r w:rsidR="00B84CEF" w:rsidRPr="00226D7B">
        <w:t>for Neptune</w:t>
      </w:r>
      <w:r w:rsidR="00085D92" w:rsidRPr="00226D7B">
        <w:t xml:space="preserve"> was a natural one</w:t>
      </w:r>
      <w:r w:rsidR="00B84CEF" w:rsidRPr="00226D7B">
        <w:t>; however, there was also a local consideration.</w:t>
      </w:r>
      <w:r w:rsidR="007D4F19" w:rsidRPr="00226D7B">
        <w:t xml:space="preserve"> The </w:t>
      </w:r>
      <w:r w:rsidR="00C964EC" w:rsidRPr="00226D7B">
        <w:t xml:space="preserve">1964 </w:t>
      </w:r>
      <w:r w:rsidR="00C964EC" w:rsidRPr="00226D7B">
        <w:rPr>
          <w:i/>
        </w:rPr>
        <w:t>My Fair Lady</w:t>
      </w:r>
      <w:r w:rsidR="00C964EC" w:rsidRPr="00226D7B">
        <w:t xml:space="preserve"> production</w:t>
      </w:r>
      <w:r w:rsidR="007D4F19" w:rsidRPr="00226D7B">
        <w:rPr>
          <w:i/>
        </w:rPr>
        <w:t xml:space="preserve"> </w:t>
      </w:r>
      <w:r w:rsidR="00C964EC" w:rsidRPr="00226D7B">
        <w:t>indicated</w:t>
      </w:r>
      <w:r w:rsidR="00795B6D" w:rsidRPr="00226D7B">
        <w:t xml:space="preserve"> the acceptance of the second</w:t>
      </w:r>
      <w:r w:rsidR="00C964EC" w:rsidRPr="00226D7B">
        <w:t>-</w:t>
      </w:r>
      <w:r w:rsidR="00C24B6D" w:rsidRPr="00226D7B">
        <w:t xml:space="preserve">wave </w:t>
      </w:r>
      <w:r w:rsidR="00795B6D" w:rsidRPr="00226D7B">
        <w:t>feminism movement in the 1960s and 1970s</w:t>
      </w:r>
      <w:r w:rsidR="00C964EC" w:rsidRPr="00226D7B">
        <w:t>,</w:t>
      </w:r>
      <w:r w:rsidR="00795B6D" w:rsidRPr="00226D7B">
        <w:t xml:space="preserve"> which was integrated</w:t>
      </w:r>
      <w:r w:rsidR="00634C95" w:rsidRPr="00226D7B">
        <w:t xml:space="preserve"> into mass media and the pop cultur</w:t>
      </w:r>
      <w:r w:rsidR="00C964EC" w:rsidRPr="00226D7B">
        <w:t>e</w:t>
      </w:r>
      <w:r w:rsidR="00634C95" w:rsidRPr="00226D7B">
        <w:t xml:space="preserve"> on a more local front in Halifax through the popularity and</w:t>
      </w:r>
      <w:r w:rsidR="00513687" w:rsidRPr="00226D7B">
        <w:t xml:space="preserve"> production of Neptune Theatre’s 1969 </w:t>
      </w:r>
      <w:r w:rsidR="00513687" w:rsidRPr="00226D7B">
        <w:rPr>
          <w:i/>
        </w:rPr>
        <w:t>Pygmalion.</w:t>
      </w:r>
      <w:r w:rsidR="00634C95" w:rsidRPr="00226D7B">
        <w:t xml:space="preserve"> </w:t>
      </w:r>
    </w:p>
    <w:p w14:paraId="5493453D" w14:textId="55F74947" w:rsidR="00DE0372" w:rsidRPr="00226D7B" w:rsidRDefault="00DE0372" w:rsidP="00B83ED3">
      <w:pPr>
        <w:spacing w:line="480" w:lineRule="auto"/>
      </w:pPr>
    </w:p>
    <w:p w14:paraId="7DADED1E" w14:textId="48F6D19C" w:rsidR="008D2B75" w:rsidRPr="00226D7B" w:rsidRDefault="001A0829" w:rsidP="00B83ED3">
      <w:pPr>
        <w:pStyle w:val="ListParagraph"/>
        <w:numPr>
          <w:ilvl w:val="0"/>
          <w:numId w:val="9"/>
        </w:numPr>
        <w:spacing w:line="480" w:lineRule="auto"/>
        <w:rPr>
          <w:rFonts w:ascii="Times New Roman" w:hAnsi="Times New Roman" w:cs="Times New Roman"/>
          <w:sz w:val="24"/>
          <w:szCs w:val="24"/>
        </w:rPr>
      </w:pPr>
      <w:r w:rsidRPr="00226D7B">
        <w:rPr>
          <w:rFonts w:ascii="Times New Roman" w:hAnsi="Times New Roman" w:cs="Times New Roman"/>
          <w:sz w:val="24"/>
          <w:szCs w:val="24"/>
        </w:rPr>
        <w:t>Foundation</w:t>
      </w:r>
      <w:r w:rsidR="004A7DE3" w:rsidRPr="00226D7B">
        <w:rPr>
          <w:rFonts w:ascii="Times New Roman" w:hAnsi="Times New Roman" w:cs="Times New Roman"/>
          <w:sz w:val="24"/>
          <w:szCs w:val="24"/>
        </w:rPr>
        <w:t xml:space="preserve"> of the Repertory System in Halifax</w:t>
      </w:r>
    </w:p>
    <w:p w14:paraId="3FD418D3" w14:textId="77777777" w:rsidR="008F15FC" w:rsidRPr="00226D7B" w:rsidRDefault="008F15FC" w:rsidP="008F15FC">
      <w:pPr>
        <w:pStyle w:val="ListParagraph"/>
        <w:spacing w:line="480" w:lineRule="auto"/>
        <w:rPr>
          <w:rFonts w:ascii="Times New Roman" w:hAnsi="Times New Roman" w:cs="Times New Roman"/>
          <w:sz w:val="24"/>
          <w:szCs w:val="24"/>
        </w:rPr>
      </w:pPr>
    </w:p>
    <w:p w14:paraId="146E9FAC" w14:textId="66E76F23" w:rsidR="008D2B75" w:rsidRPr="00226D7B" w:rsidRDefault="00120EC2" w:rsidP="00EF21E0">
      <w:pPr>
        <w:spacing w:line="480" w:lineRule="auto"/>
        <w:ind w:firstLine="720"/>
      </w:pPr>
      <w:r w:rsidRPr="00226D7B">
        <w:t>By examining how the introduction of a repertory system helped Canadian theatre flourish in the late 1950s</w:t>
      </w:r>
      <w:r w:rsidR="00A40805" w:rsidRPr="00226D7B">
        <w:t xml:space="preserve">, we will be able to understand </w:t>
      </w:r>
      <w:r w:rsidR="00673B83" w:rsidRPr="00226D7B">
        <w:t>why this system was applied to</w:t>
      </w:r>
      <w:r w:rsidR="009C05B7" w:rsidRPr="00226D7B">
        <w:t xml:space="preserve"> a local Halifax stage. I</w:t>
      </w:r>
      <w:r w:rsidR="008D2B75" w:rsidRPr="00226D7B">
        <w:t>n 1957, Peter Dwyer, Executive Director of the Canadian Council, wanted to encourage the growth of regional theatre</w:t>
      </w:r>
      <w:r w:rsidR="00C964EC" w:rsidRPr="00226D7B">
        <w:t>.</w:t>
      </w:r>
      <w:r w:rsidR="00192D4A" w:rsidRPr="00226D7B">
        <w:rPr>
          <w:rStyle w:val="FootnoteReference"/>
        </w:rPr>
        <w:footnoteReference w:id="19"/>
      </w:r>
      <w:r w:rsidR="00C964EC" w:rsidRPr="00226D7B">
        <w:t xml:space="preserve"> I</w:t>
      </w:r>
      <w:r w:rsidR="008D2B75" w:rsidRPr="00226D7B">
        <w:t xml:space="preserve">n 1959 the Canadian Council </w:t>
      </w:r>
      <w:r w:rsidR="00C964EC" w:rsidRPr="00226D7B">
        <w:t>provided</w:t>
      </w:r>
      <w:r w:rsidR="008D2B75" w:rsidRPr="00226D7B">
        <w:t xml:space="preserve"> </w:t>
      </w:r>
      <w:r w:rsidR="00C964EC" w:rsidRPr="00226D7B">
        <w:t>additional</w:t>
      </w:r>
      <w:r w:rsidR="008D2B75" w:rsidRPr="00226D7B">
        <w:t xml:space="preserve"> support to Canadian theatre</w:t>
      </w:r>
      <w:r w:rsidR="008A55D4" w:rsidRPr="00226D7B">
        <w:t>s</w:t>
      </w:r>
      <w:r w:rsidR="008D2B75" w:rsidRPr="00226D7B">
        <w:t xml:space="preserve"> and thereby encouraged Canadian talent</w:t>
      </w:r>
      <w:r w:rsidR="00C964EC" w:rsidRPr="00226D7B">
        <w:t>. I</w:t>
      </w:r>
      <w:r w:rsidR="008D2B75" w:rsidRPr="00226D7B">
        <w:t>t also encouraged cultural stimulation, tourist possibilities</w:t>
      </w:r>
      <w:r w:rsidR="0075059C" w:rsidRPr="00226D7B">
        <w:t>,</w:t>
      </w:r>
      <w:r w:rsidR="008D2B75" w:rsidRPr="00226D7B">
        <w:t xml:space="preserve"> and increased economic benefits. </w:t>
      </w:r>
      <w:r w:rsidR="000E3944" w:rsidRPr="00226D7B">
        <w:t xml:space="preserve">This support </w:t>
      </w:r>
      <w:r w:rsidR="008A55D4" w:rsidRPr="00226D7B">
        <w:t xml:space="preserve">helped </w:t>
      </w:r>
      <w:r w:rsidR="000E3944" w:rsidRPr="00226D7B">
        <w:t>Canad</w:t>
      </w:r>
      <w:r w:rsidR="008A55D4" w:rsidRPr="00226D7B">
        <w:t>a</w:t>
      </w:r>
      <w:r w:rsidR="00BE4411" w:rsidRPr="00226D7B">
        <w:t xml:space="preserve"> </w:t>
      </w:r>
      <w:r w:rsidR="009B3B69" w:rsidRPr="00226D7B">
        <w:lastRenderedPageBreak/>
        <w:t xml:space="preserve">rapidly </w:t>
      </w:r>
      <w:r w:rsidR="0051150A" w:rsidRPr="00226D7B">
        <w:t xml:space="preserve">develop </w:t>
      </w:r>
      <w:r w:rsidR="008D2B75" w:rsidRPr="00226D7B">
        <w:t xml:space="preserve">a higher quality </w:t>
      </w:r>
      <w:r w:rsidR="0051150A" w:rsidRPr="00226D7B">
        <w:t>of</w:t>
      </w:r>
      <w:r w:rsidR="003C6E1D" w:rsidRPr="00226D7B">
        <w:t xml:space="preserve"> </w:t>
      </w:r>
      <w:r w:rsidR="008D2B75" w:rsidRPr="00226D7B">
        <w:t>professional talent</w:t>
      </w:r>
      <w:r w:rsidR="008A55D4" w:rsidRPr="00226D7B">
        <w:t>,</w:t>
      </w:r>
      <w:r w:rsidR="00645CE3" w:rsidRPr="00226D7B">
        <w:t xml:space="preserve"> </w:t>
      </w:r>
      <w:r w:rsidR="008D2B75" w:rsidRPr="00226D7B">
        <w:t xml:space="preserve">such as in </w:t>
      </w:r>
      <w:r w:rsidR="0052410D" w:rsidRPr="00226D7B">
        <w:t>Montreal where the</w:t>
      </w:r>
      <w:r w:rsidR="008D2B75" w:rsidRPr="00226D7B">
        <w:t xml:space="preserve"> National Theatre School </w:t>
      </w:r>
      <w:r w:rsidR="008A55D4" w:rsidRPr="00226D7B">
        <w:t>which</w:t>
      </w:r>
      <w:r w:rsidR="008D2B75" w:rsidRPr="00226D7B">
        <w:t xml:space="preserve"> graduat</w:t>
      </w:r>
      <w:r w:rsidR="008A55D4" w:rsidRPr="00226D7B">
        <w:t>ed</w:t>
      </w:r>
      <w:r w:rsidR="008D2B75" w:rsidRPr="00226D7B">
        <w:t xml:space="preserve"> its first acting class in the summer of 1963</w:t>
      </w:r>
      <w:r w:rsidR="008F24A0" w:rsidRPr="00226D7B">
        <w:t>.</w:t>
      </w:r>
      <w:r w:rsidR="008F24A0" w:rsidRPr="00226D7B">
        <w:rPr>
          <w:rStyle w:val="FootnoteReference"/>
        </w:rPr>
        <w:footnoteReference w:id="20"/>
      </w:r>
      <w:r w:rsidR="008D2B75" w:rsidRPr="00226D7B">
        <w:t xml:space="preserve"> </w:t>
      </w:r>
    </w:p>
    <w:p w14:paraId="40A72CC5" w14:textId="007B64E3" w:rsidR="00E75F2E" w:rsidRPr="00226D7B" w:rsidRDefault="008D2B75" w:rsidP="00226D7B">
      <w:pPr>
        <w:spacing w:line="480" w:lineRule="auto"/>
        <w:ind w:firstLine="720"/>
      </w:pPr>
      <w:r w:rsidRPr="00226D7B">
        <w:t>On July 15</w:t>
      </w:r>
      <w:r w:rsidR="00B86988" w:rsidRPr="00226D7B">
        <w:rPr>
          <w:vertAlign w:val="superscript"/>
        </w:rPr>
        <w:t>th</w:t>
      </w:r>
      <w:r w:rsidRPr="00226D7B">
        <w:t>, 1961</w:t>
      </w:r>
      <w:r w:rsidR="00677018" w:rsidRPr="00226D7B">
        <w:t>,</w:t>
      </w:r>
      <w:r w:rsidR="00F669BD" w:rsidRPr="00226D7B">
        <w:t xml:space="preserve"> Leon Major and</w:t>
      </w:r>
      <w:r w:rsidR="001742C5" w:rsidRPr="00226D7B">
        <w:t xml:space="preserve"> </w:t>
      </w:r>
      <w:r w:rsidR="0016059B" w:rsidRPr="00226D7B">
        <w:t>Tom Patterson</w:t>
      </w:r>
      <w:r w:rsidR="001742C5" w:rsidRPr="00226D7B">
        <w:t xml:space="preserve">, one of </w:t>
      </w:r>
      <w:r w:rsidR="00EB5CFF" w:rsidRPr="00226D7B">
        <w:t>Str</w:t>
      </w:r>
      <w:r w:rsidR="00B33989" w:rsidRPr="00226D7B">
        <w:t>a</w:t>
      </w:r>
      <w:r w:rsidR="00EB5CFF" w:rsidRPr="00226D7B">
        <w:t>tford’s</w:t>
      </w:r>
      <w:r w:rsidR="00B33989" w:rsidRPr="00226D7B">
        <w:t xml:space="preserve"> Shakespeare Festival</w:t>
      </w:r>
      <w:r w:rsidR="00EB5CFF" w:rsidRPr="00226D7B">
        <w:t xml:space="preserve"> </w:t>
      </w:r>
      <w:r w:rsidR="00B33989" w:rsidRPr="00226D7B">
        <w:t>f</w:t>
      </w:r>
      <w:r w:rsidR="00EB5CFF" w:rsidRPr="00226D7B">
        <w:t>ounders</w:t>
      </w:r>
      <w:r w:rsidR="00C964EC" w:rsidRPr="00226D7B">
        <w:t>,</w:t>
      </w:r>
      <w:r w:rsidR="00EB5CFF" w:rsidRPr="00226D7B">
        <w:t xml:space="preserve"> sub</w:t>
      </w:r>
      <w:r w:rsidR="00B33989" w:rsidRPr="00226D7B">
        <w:t>m</w:t>
      </w:r>
      <w:r w:rsidR="00EB5CFF" w:rsidRPr="00226D7B">
        <w:t>itted</w:t>
      </w:r>
      <w:r w:rsidRPr="00226D7B">
        <w:t xml:space="preserve"> “A Report for the Establishment of a Theatre Centre in Canada” to the National Canadian Theatre Society.</w:t>
      </w:r>
      <w:r w:rsidR="004C083A" w:rsidRPr="00226D7B">
        <w:rPr>
          <w:rStyle w:val="FootnoteReference"/>
        </w:rPr>
        <w:footnoteReference w:id="21"/>
      </w:r>
      <w:r w:rsidR="004C083A" w:rsidRPr="00226D7B">
        <w:t xml:space="preserve"> </w:t>
      </w:r>
      <w:r w:rsidR="00D6740D" w:rsidRPr="00226D7B">
        <w:t xml:space="preserve">Major had </w:t>
      </w:r>
      <w:r w:rsidR="0052410D" w:rsidRPr="00226D7B">
        <w:t xml:space="preserve">previously </w:t>
      </w:r>
      <w:r w:rsidR="00541DF1" w:rsidRPr="00226D7B">
        <w:t xml:space="preserve">worked </w:t>
      </w:r>
      <w:r w:rsidR="0052410D" w:rsidRPr="00226D7B">
        <w:t>with Patterson</w:t>
      </w:r>
      <w:r w:rsidR="007C3805" w:rsidRPr="00226D7B">
        <w:t xml:space="preserve"> at the Stratford Festival</w:t>
      </w:r>
      <w:r w:rsidR="0075059C" w:rsidRPr="00226D7B">
        <w:t>;</w:t>
      </w:r>
      <w:r w:rsidR="007C3805" w:rsidRPr="00226D7B">
        <w:t xml:space="preserve"> presumably both had stayed in touch</w:t>
      </w:r>
      <w:r w:rsidR="001A0233" w:rsidRPr="00226D7B">
        <w:t>.</w:t>
      </w:r>
      <w:r w:rsidR="007C3805" w:rsidRPr="00226D7B">
        <w:t xml:space="preserve"> </w:t>
      </w:r>
      <w:r w:rsidR="002D0B31" w:rsidRPr="00226D7B">
        <w:t>In addition, l</w:t>
      </w:r>
      <w:r w:rsidR="000221BB" w:rsidRPr="00226D7B">
        <w:t xml:space="preserve">etters showed Neptune Theatre had a close </w:t>
      </w:r>
      <w:r w:rsidR="00677018" w:rsidRPr="00226D7B">
        <w:t>connect</w:t>
      </w:r>
      <w:r w:rsidR="000221BB" w:rsidRPr="00226D7B">
        <w:t>ion to</w:t>
      </w:r>
      <w:r w:rsidR="00D65781" w:rsidRPr="00226D7B">
        <w:t xml:space="preserve"> </w:t>
      </w:r>
      <w:r w:rsidR="00A10FB7" w:rsidRPr="00226D7B">
        <w:t>Niagara-on-the-</w:t>
      </w:r>
      <w:r w:rsidR="00677018" w:rsidRPr="00226D7B">
        <w:t>L</w:t>
      </w:r>
      <w:r w:rsidR="00A10FB7" w:rsidRPr="00226D7B">
        <w:t>ake</w:t>
      </w:r>
      <w:r w:rsidR="00677018" w:rsidRPr="00226D7B">
        <w:t>’s Shaw Festival</w:t>
      </w:r>
      <w:r w:rsidR="001F79C5" w:rsidRPr="00226D7B">
        <w:t xml:space="preserve">, another </w:t>
      </w:r>
      <w:r w:rsidR="00E15B7E" w:rsidRPr="00226D7B">
        <w:t>repertory</w:t>
      </w:r>
      <w:r w:rsidR="001F79C5" w:rsidRPr="00226D7B">
        <w:t xml:space="preserve"> </w:t>
      </w:r>
      <w:r w:rsidR="002F47BF" w:rsidRPr="00226D7B">
        <w:t>theatre,</w:t>
      </w:r>
      <w:r w:rsidR="00A10FB7" w:rsidRPr="00226D7B">
        <w:t xml:space="preserve"> </w:t>
      </w:r>
      <w:r w:rsidR="002D0B31" w:rsidRPr="00226D7B">
        <w:t xml:space="preserve">which was </w:t>
      </w:r>
      <w:r w:rsidR="00B5099B" w:rsidRPr="00226D7B">
        <w:t>formed</w:t>
      </w:r>
      <w:r w:rsidR="00B86988" w:rsidRPr="00226D7B">
        <w:t xml:space="preserve"> at</w:t>
      </w:r>
      <w:r w:rsidR="00B5099B" w:rsidRPr="00226D7B">
        <w:t xml:space="preserve"> roughly the same time</w:t>
      </w:r>
      <w:r w:rsidR="00D65781" w:rsidRPr="00226D7B">
        <w:t>. One such letter showed a sharing of equipment. For $700</w:t>
      </w:r>
      <w:r w:rsidR="008B6F9C" w:rsidRPr="00226D7B">
        <w:t>.00</w:t>
      </w:r>
      <w:r w:rsidR="00D65781" w:rsidRPr="00226D7B">
        <w:t xml:space="preserve"> in 1969, equivalent to $4,</w:t>
      </w:r>
      <w:r w:rsidR="00953A41" w:rsidRPr="00226D7B">
        <w:t>785.07</w:t>
      </w:r>
      <w:r w:rsidR="00804539" w:rsidRPr="00226D7B">
        <w:t xml:space="preserve"> </w:t>
      </w:r>
      <w:r w:rsidR="00F669BD" w:rsidRPr="00226D7B">
        <w:t xml:space="preserve">Canadian dollars </w:t>
      </w:r>
      <w:r w:rsidR="00804539" w:rsidRPr="00226D7B">
        <w:t>in 2020</w:t>
      </w:r>
      <w:r w:rsidR="00804539" w:rsidRPr="00226D7B">
        <w:rPr>
          <w:rStyle w:val="FootnoteReference"/>
        </w:rPr>
        <w:footnoteReference w:id="22"/>
      </w:r>
      <w:r w:rsidR="00C37501" w:rsidRPr="00226D7B">
        <w:t xml:space="preserve">: </w:t>
      </w:r>
      <w:r w:rsidR="0075059C" w:rsidRPr="00226D7B">
        <w:t>Neptune</w:t>
      </w:r>
      <w:r w:rsidR="00E75F2E" w:rsidRPr="00226D7B">
        <w:t xml:space="preserve"> </w:t>
      </w:r>
      <w:r w:rsidR="0075059C" w:rsidRPr="00226D7B">
        <w:t xml:space="preserve">borrowed </w:t>
      </w:r>
      <w:r w:rsidR="00C37501" w:rsidRPr="00226D7B">
        <w:t>a</w:t>
      </w:r>
      <w:r w:rsidR="006E1D9F" w:rsidRPr="00226D7B">
        <w:t xml:space="preserve"> </w:t>
      </w:r>
      <w:r w:rsidR="006E1D9F" w:rsidRPr="00226D7B">
        <w:rPr>
          <w:u w:val="single"/>
        </w:rPr>
        <w:t>revolving stage</w:t>
      </w:r>
      <w:r w:rsidR="006E1D9F" w:rsidRPr="00226D7B">
        <w:t>,</w:t>
      </w:r>
      <w:r w:rsidR="00B86988" w:rsidRPr="00226D7B">
        <w:t xml:space="preserve"> “an ingenious – and amusing – method of switching to different </w:t>
      </w:r>
    </w:p>
    <w:p w14:paraId="3B2CEA54" w14:textId="77777777" w:rsidR="001B3F9F" w:rsidRDefault="00B86988" w:rsidP="00E75F2E">
      <w:pPr>
        <w:spacing w:line="480" w:lineRule="auto"/>
        <w:rPr>
          <w:iCs/>
        </w:rPr>
      </w:pPr>
      <w:proofErr w:type="gramStart"/>
      <w:r w:rsidRPr="00226D7B">
        <w:t>scenes</w:t>
      </w:r>
      <w:proofErr w:type="gramEnd"/>
      <w:r w:rsidRPr="00226D7B">
        <w:t>”</w:t>
      </w:r>
      <w:r w:rsidRPr="00226D7B">
        <w:rPr>
          <w:rStyle w:val="Emphasis"/>
        </w:rPr>
        <w:t xml:space="preserve"> </w:t>
      </w:r>
      <w:r w:rsidRPr="00226D7B">
        <w:rPr>
          <w:rStyle w:val="FootnoteReference"/>
        </w:rPr>
        <w:footnoteReference w:id="23"/>
      </w:r>
      <w:r w:rsidR="006E1D9F" w:rsidRPr="00226D7B">
        <w:t xml:space="preserve"> fr</w:t>
      </w:r>
      <w:r w:rsidRPr="00226D7B">
        <w:t>om</w:t>
      </w:r>
      <w:r w:rsidR="006E1D9F" w:rsidRPr="00226D7B">
        <w:t xml:space="preserve"> the </w:t>
      </w:r>
      <w:r w:rsidR="007966DD" w:rsidRPr="00226D7B">
        <w:t>Shaw</w:t>
      </w:r>
      <w:r w:rsidRPr="00226D7B">
        <w:t>.</w:t>
      </w:r>
      <w:r w:rsidR="00D65781" w:rsidRPr="00226D7B">
        <w:rPr>
          <w:rStyle w:val="FootnoteReference"/>
        </w:rPr>
        <w:footnoteReference w:id="24"/>
      </w:r>
      <w:r w:rsidR="00D65781" w:rsidRPr="00226D7B">
        <w:t xml:space="preserve"> </w:t>
      </w:r>
      <w:r w:rsidR="00D65781" w:rsidRPr="00226D7B">
        <w:rPr>
          <w:rStyle w:val="Emphasis"/>
          <w:i w:val="0"/>
        </w:rPr>
        <w:t xml:space="preserve">The depth of understanding shared by the </w:t>
      </w:r>
      <w:r w:rsidR="004555B3" w:rsidRPr="00226D7B">
        <w:rPr>
          <w:rStyle w:val="Emphasis"/>
          <w:i w:val="0"/>
        </w:rPr>
        <w:t>reports</w:t>
      </w:r>
      <w:r w:rsidRPr="00226D7B">
        <w:rPr>
          <w:rStyle w:val="Emphasis"/>
          <w:i w:val="0"/>
        </w:rPr>
        <w:t xml:space="preserve"> and letters </w:t>
      </w:r>
      <w:r w:rsidR="00C964EC" w:rsidRPr="00226D7B">
        <w:rPr>
          <w:rStyle w:val="Emphasis"/>
          <w:i w:val="0"/>
        </w:rPr>
        <w:t>indicates</w:t>
      </w:r>
      <w:r w:rsidRPr="00226D7B">
        <w:rPr>
          <w:rStyle w:val="Emphasis"/>
          <w:i w:val="0"/>
        </w:rPr>
        <w:t xml:space="preserve"> the</w:t>
      </w:r>
      <w:r w:rsidR="004555B3" w:rsidRPr="00226D7B">
        <w:rPr>
          <w:rStyle w:val="Emphasis"/>
          <w:i w:val="0"/>
        </w:rPr>
        <w:t xml:space="preserve"> </w:t>
      </w:r>
      <w:r w:rsidRPr="00226D7B">
        <w:rPr>
          <w:rStyle w:val="Emphasis"/>
          <w:i w:val="0"/>
        </w:rPr>
        <w:t>communication in the Canadian theatre community</w:t>
      </w:r>
      <w:r w:rsidR="00390C0B" w:rsidRPr="00226D7B">
        <w:rPr>
          <w:rStyle w:val="Emphasis"/>
          <w:i w:val="0"/>
        </w:rPr>
        <w:t xml:space="preserve"> needed for a repertory theatre</w:t>
      </w:r>
      <w:r w:rsidRPr="00226D7B">
        <w:rPr>
          <w:rStyle w:val="Emphasis"/>
          <w:i w:val="0"/>
        </w:rPr>
        <w:t xml:space="preserve"> to succeed</w:t>
      </w:r>
      <w:r w:rsidR="00390C0B" w:rsidRPr="00226D7B">
        <w:rPr>
          <w:rStyle w:val="Emphasis"/>
          <w:i w:val="0"/>
        </w:rPr>
        <w:t xml:space="preserve">. </w:t>
      </w:r>
      <w:r w:rsidR="008922A7" w:rsidRPr="00226D7B">
        <w:t>Major believed a Halifax theatre had a bright future, where art would grow and</w:t>
      </w:r>
      <w:r w:rsidR="001B587B" w:rsidRPr="00226D7B">
        <w:t xml:space="preserve"> </w:t>
      </w:r>
      <w:r w:rsidR="008922A7" w:rsidRPr="00226D7B">
        <w:t>flourish</w:t>
      </w:r>
      <w:r w:rsidR="00C964EC" w:rsidRPr="00226D7B">
        <w:t>ed</w:t>
      </w:r>
      <w:r w:rsidR="008922A7" w:rsidRPr="00226D7B">
        <w:t xml:space="preserve"> due</w:t>
      </w:r>
      <w:r w:rsidR="00C964EC" w:rsidRPr="00226D7B">
        <w:t xml:space="preserve"> to</w:t>
      </w:r>
      <w:r w:rsidR="008922A7" w:rsidRPr="00226D7B">
        <w:t xml:space="preserve"> the increasing demand from Canadians across the country. Other cities considered at this</w:t>
      </w:r>
      <w:r w:rsidR="007765B6" w:rsidRPr="00226D7B">
        <w:t xml:space="preserve"> </w:t>
      </w:r>
      <w:r w:rsidR="008922A7" w:rsidRPr="00226D7B">
        <w:t>time were Vancouver and Calgary</w:t>
      </w:r>
      <w:r w:rsidR="00B33989" w:rsidRPr="00226D7B">
        <w:t>;</w:t>
      </w:r>
      <w:r w:rsidR="008922A7" w:rsidRPr="00226D7B">
        <w:t xml:space="preserve"> however</w:t>
      </w:r>
      <w:r w:rsidR="00B33989" w:rsidRPr="00226D7B">
        <w:t>,</w:t>
      </w:r>
      <w:r w:rsidR="008922A7" w:rsidRPr="00226D7B">
        <w:t xml:space="preserve"> </w:t>
      </w:r>
      <w:r w:rsidR="008922A7" w:rsidRPr="00226D7B">
        <w:rPr>
          <w:iCs/>
        </w:rPr>
        <w:t>Major saw Halifax as an un</w:t>
      </w:r>
      <w:r w:rsidR="009F590C" w:rsidRPr="00226D7B">
        <w:rPr>
          <w:iCs/>
        </w:rPr>
        <w:t xml:space="preserve">explored area of Canada with a </w:t>
      </w:r>
      <w:r w:rsidR="008922A7" w:rsidRPr="00226D7B">
        <w:rPr>
          <w:iCs/>
        </w:rPr>
        <w:t>“combination of enthusiasm and vitality</w:t>
      </w:r>
      <w:r w:rsidR="00B33989" w:rsidRPr="00226D7B">
        <w:rPr>
          <w:iCs/>
        </w:rPr>
        <w:t>.</w:t>
      </w:r>
      <w:r w:rsidR="008922A7" w:rsidRPr="00226D7B">
        <w:rPr>
          <w:iCs/>
        </w:rPr>
        <w:t>”</w:t>
      </w:r>
      <w:r w:rsidR="008922A7" w:rsidRPr="00226D7B">
        <w:rPr>
          <w:iCs/>
          <w:vertAlign w:val="superscript"/>
        </w:rPr>
        <w:footnoteReference w:id="25"/>
      </w:r>
      <w:r w:rsidR="001E1DD7" w:rsidRPr="00226D7B">
        <w:rPr>
          <w:iCs/>
        </w:rPr>
        <w:t xml:space="preserve"> </w:t>
      </w:r>
      <w:r w:rsidR="008A55D4" w:rsidRPr="00226D7B">
        <w:rPr>
          <w:iCs/>
        </w:rPr>
        <w:t>A</w:t>
      </w:r>
      <w:r w:rsidR="0004076C" w:rsidRPr="00226D7B">
        <w:rPr>
          <w:iCs/>
        </w:rPr>
        <w:t xml:space="preserve">s </w:t>
      </w:r>
      <w:r w:rsidR="00451659" w:rsidRPr="00226D7B">
        <w:rPr>
          <w:iCs/>
        </w:rPr>
        <w:t>Halifax</w:t>
      </w:r>
      <w:r w:rsidR="008922A7" w:rsidRPr="00226D7B">
        <w:rPr>
          <w:iCs/>
        </w:rPr>
        <w:t xml:space="preserve"> was</w:t>
      </w:r>
      <w:r w:rsidR="008922A7" w:rsidRPr="00226D7B">
        <w:t xml:space="preserve"> a cosmopolitan metropolis and a cultural center for the Maritimes</w:t>
      </w:r>
      <w:r w:rsidR="008A55D4" w:rsidRPr="00226D7B">
        <w:t xml:space="preserve">, </w:t>
      </w:r>
      <w:r w:rsidR="008A55D4" w:rsidRPr="00226D7B">
        <w:rPr>
          <w:iCs/>
        </w:rPr>
        <w:t xml:space="preserve">it would allow for the </w:t>
      </w:r>
    </w:p>
    <w:p w14:paraId="6482D808" w14:textId="319C66DB" w:rsidR="001B3F9F" w:rsidRDefault="00192655" w:rsidP="00F61CC5">
      <w:pPr>
        <w:spacing w:line="480" w:lineRule="auto"/>
        <w:jc w:val="center"/>
        <w:rPr>
          <w:iCs/>
        </w:rPr>
      </w:pPr>
      <w:r w:rsidRPr="00207F4E">
        <w:rPr>
          <w:rFonts w:ascii="Times" w:hAnsi="Times"/>
          <w:i/>
          <w:noProof/>
          <w:lang w:eastAsia="en-CA"/>
        </w:rPr>
        <w:lastRenderedPageBreak/>
        <mc:AlternateContent>
          <mc:Choice Requires="wps">
            <w:drawing>
              <wp:anchor distT="182880" distB="182880" distL="114300" distR="114300" simplePos="0" relativeHeight="251681792" behindDoc="0" locked="0" layoutInCell="1" allowOverlap="1" wp14:anchorId="08C7521A" wp14:editId="4C687DA0">
                <wp:simplePos x="0" y="0"/>
                <wp:positionH relativeFrom="margin">
                  <wp:posOffset>195670</wp:posOffset>
                </wp:positionH>
                <wp:positionV relativeFrom="margin">
                  <wp:posOffset>7554232</wp:posOffset>
                </wp:positionV>
                <wp:extent cx="5797550" cy="304800"/>
                <wp:effectExtent l="0" t="0" r="12700" b="0"/>
                <wp:wrapTopAndBottom/>
                <wp:docPr id="9" name="Text Box 9" descr="Pull quote"/>
                <wp:cNvGraphicFramePr/>
                <a:graphic xmlns:a="http://schemas.openxmlformats.org/drawingml/2006/main">
                  <a:graphicData uri="http://schemas.microsoft.com/office/word/2010/wordprocessingShape">
                    <wps:wsp>
                      <wps:cNvSpPr txBox="1"/>
                      <wps:spPr>
                        <a:xfrm>
                          <a:off x="0" y="0"/>
                          <a:ext cx="57975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5F20C" w14:textId="77777777" w:rsidR="00192655" w:rsidRPr="00931BDA" w:rsidRDefault="00192655" w:rsidP="00192655">
                            <w:pPr>
                              <w:rPr>
                                <w:color w:val="2E74B5" w:themeColor="accent1" w:themeShade="BF"/>
                                <w:sz w:val="20"/>
                                <w:szCs w:val="20"/>
                              </w:rPr>
                            </w:pPr>
                            <w:r w:rsidRPr="00931BDA">
                              <w:rPr>
                                <w:rFonts w:ascii="Times" w:hAnsi="Times" w:cstheme="minorHAnsi"/>
                                <w:sz w:val="20"/>
                                <w:szCs w:val="20"/>
                              </w:rPr>
                              <w:t xml:space="preserve">Figure 2: Correspondence from Mom [sic?] from Shaw Festival to Michael Tabbitt, 16 December 1968, MS-3-1, Box91, Folder 6, Neptune fonds, Dalhousie University Archives, Nova Scotia, </w:t>
                            </w:r>
                            <w:proofErr w:type="gramStart"/>
                            <w:r w:rsidRPr="00931BDA">
                              <w:rPr>
                                <w:rFonts w:ascii="Times" w:hAnsi="Times" w:cstheme="minorHAnsi"/>
                                <w:sz w:val="20"/>
                                <w:szCs w:val="20"/>
                              </w:rPr>
                              <w:t>Canada</w:t>
                            </w:r>
                            <w:proofErr w:type="gramEnd"/>
                            <w:r w:rsidRPr="00931BDA">
                              <w:rPr>
                                <w:rFonts w:ascii="Times" w:hAnsi="Times" w:cstheme="minorHAns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521A" id="Text Box 9" o:spid="_x0000_s1027" type="#_x0000_t202" alt="Pull quote" style="position:absolute;left:0;text-align:left;margin-left:15.4pt;margin-top:594.8pt;width:456.5pt;height:24pt;z-index:25168179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" filled="f" stroked="f" strokeweight=".5pt">
                <v:textbox inset="0,0,0,0">
                  <w:txbxContent>
                    <w:p w14:paraId="33F5F20C" w14:textId="77777777" w:rsidR="00192655" w:rsidRPr="00931BDA" w:rsidRDefault="00192655" w:rsidP="00192655">
                      <w:pPr>
                        <w:rPr>
                          <w:color w:val="2E74B5" w:themeColor="accent1" w:themeShade="BF"/>
                          <w:sz w:val="20"/>
                          <w:szCs w:val="20"/>
                        </w:rPr>
                      </w:pPr>
                      <w:r w:rsidRPr="00931BDA">
                        <w:rPr>
                          <w:rFonts w:ascii="Times" w:hAnsi="Times" w:cstheme="minorHAnsi"/>
                          <w:sz w:val="20"/>
                          <w:szCs w:val="20"/>
                        </w:rPr>
                        <w:t xml:space="preserve">Figure 2: Correspondence from Mom [sic?] from Shaw Festival to Michael Tabbitt, 16 December 1968, MS-3-1, Box91, Folder 6, Neptune fonds, Dalhousie University Archives, Nova Scotia, </w:t>
                      </w:r>
                      <w:proofErr w:type="gramStart"/>
                      <w:r w:rsidRPr="00931BDA">
                        <w:rPr>
                          <w:rFonts w:ascii="Times" w:hAnsi="Times" w:cstheme="minorHAnsi"/>
                          <w:sz w:val="20"/>
                          <w:szCs w:val="20"/>
                        </w:rPr>
                        <w:t>Canada</w:t>
                      </w:r>
                      <w:proofErr w:type="gramEnd"/>
                      <w:r w:rsidRPr="00931BDA">
                        <w:rPr>
                          <w:rFonts w:ascii="Times" w:hAnsi="Times" w:cstheme="minorHAnsi"/>
                          <w:sz w:val="20"/>
                          <w:szCs w:val="20"/>
                        </w:rPr>
                        <w:t>.</w:t>
                      </w:r>
                    </w:p>
                  </w:txbxContent>
                </v:textbox>
                <w10:wrap type="topAndBottom" anchorx="margin" anchory="margin"/>
              </v:shape>
            </w:pict>
          </mc:Fallback>
        </mc:AlternateContent>
      </w:r>
      <w:r w:rsidRPr="00234DB0">
        <w:object w:dxaOrig="9180" w:dyaOrig="11880" w14:anchorId="30CD3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8pt;height:571.1pt" o:ole="">
            <v:imagedata r:id="rId9" o:title=""/>
          </v:shape>
          <o:OLEObject Type="Embed" ProgID="AcroExch.Document.DC" ShapeID="_x0000_i1025" DrawAspect="Content" ObjectID="_1676051855" r:id="rId10"/>
        </w:object>
      </w:r>
    </w:p>
    <w:p w14:paraId="145AB2E9" w14:textId="030A04A7" w:rsidR="001B3F9F" w:rsidRDefault="001B3F9F" w:rsidP="00E75F2E">
      <w:pPr>
        <w:spacing w:line="480" w:lineRule="auto"/>
        <w:rPr>
          <w:iCs/>
        </w:rPr>
      </w:pPr>
    </w:p>
    <w:p w14:paraId="4F4EB07C" w14:textId="77777777" w:rsidR="001B3F9F" w:rsidRDefault="001B3F9F" w:rsidP="00E75F2E">
      <w:pPr>
        <w:spacing w:line="480" w:lineRule="auto"/>
        <w:rPr>
          <w:iCs/>
        </w:rPr>
      </w:pPr>
    </w:p>
    <w:p w14:paraId="6EF880B5" w14:textId="27BB162E" w:rsidR="008922A7" w:rsidRPr="00226D7B" w:rsidRDefault="008A55D4" w:rsidP="00E75F2E">
      <w:pPr>
        <w:spacing w:line="480" w:lineRule="auto"/>
      </w:pPr>
      <w:proofErr w:type="gramStart"/>
      <w:r w:rsidRPr="00226D7B">
        <w:rPr>
          <w:iCs/>
        </w:rPr>
        <w:t>development</w:t>
      </w:r>
      <w:proofErr w:type="gramEnd"/>
      <w:r w:rsidRPr="00226D7B">
        <w:rPr>
          <w:iCs/>
        </w:rPr>
        <w:t xml:space="preserve"> of a national repertory theatre</w:t>
      </w:r>
      <w:r w:rsidR="008922A7" w:rsidRPr="00226D7B">
        <w:t xml:space="preserve">. Halifax had </w:t>
      </w:r>
      <w:r w:rsidR="00C964EC" w:rsidRPr="00226D7B">
        <w:t xml:space="preserve">the </w:t>
      </w:r>
      <w:r w:rsidR="008922A7" w:rsidRPr="00226D7B">
        <w:t>enthusiasm to support the theatre needs to be found in both the community and the province</w:t>
      </w:r>
      <w:r w:rsidR="00C70EE9" w:rsidRPr="00226D7B">
        <w:t>. The city</w:t>
      </w:r>
      <w:r w:rsidR="008922A7" w:rsidRPr="00226D7B">
        <w:rPr>
          <w:iCs/>
        </w:rPr>
        <w:t xml:space="preserve"> was decentralized, where unlike media centers in Montreal and Toronto</w:t>
      </w:r>
      <w:r w:rsidR="00C964EC" w:rsidRPr="00226D7B">
        <w:rPr>
          <w:iCs/>
        </w:rPr>
        <w:t>,</w:t>
      </w:r>
      <w:r w:rsidR="008922A7" w:rsidRPr="00226D7B">
        <w:rPr>
          <w:iCs/>
        </w:rPr>
        <w:t xml:space="preserve"> </w:t>
      </w:r>
      <w:r w:rsidR="00C964EC" w:rsidRPr="00226D7B">
        <w:rPr>
          <w:iCs/>
        </w:rPr>
        <w:t xml:space="preserve">the </w:t>
      </w:r>
      <w:r w:rsidR="008922A7" w:rsidRPr="00226D7B">
        <w:rPr>
          <w:iCs/>
        </w:rPr>
        <w:t>professional theatre would not be seen as a “poor sister” to television.</w:t>
      </w:r>
      <w:r w:rsidR="008922A7" w:rsidRPr="00226D7B">
        <w:rPr>
          <w:iCs/>
          <w:vertAlign w:val="superscript"/>
        </w:rPr>
        <w:footnoteReference w:id="26"/>
      </w:r>
      <w:r w:rsidR="008922A7" w:rsidRPr="00226D7B">
        <w:rPr>
          <w:iCs/>
        </w:rPr>
        <w:t xml:space="preserve"> </w:t>
      </w:r>
      <w:r w:rsidR="009A1721" w:rsidRPr="00226D7B">
        <w:rPr>
          <w:iCs/>
        </w:rPr>
        <w:t>In Major’s eyes,</w:t>
      </w:r>
      <w:r w:rsidR="009A1721" w:rsidRPr="00226D7B">
        <w:t xml:space="preserve"> </w:t>
      </w:r>
      <w:r w:rsidR="008922A7" w:rsidRPr="00226D7B">
        <w:t>acting, writing</w:t>
      </w:r>
      <w:r w:rsidR="002E543B" w:rsidRPr="00226D7B">
        <w:t>,</w:t>
      </w:r>
      <w:r w:rsidR="008922A7" w:rsidRPr="00226D7B">
        <w:t xml:space="preserve"> and producing talent</w:t>
      </w:r>
      <w:r w:rsidR="009A1721" w:rsidRPr="00226D7B">
        <w:t xml:space="preserve"> would not be in</w:t>
      </w:r>
      <w:r w:rsidR="00C964EC" w:rsidRPr="00226D7B">
        <w:t xml:space="preserve"> </w:t>
      </w:r>
      <w:r w:rsidR="008922A7" w:rsidRPr="00226D7B">
        <w:t>direct competition with media in the same location</w:t>
      </w:r>
      <w:r w:rsidR="009A1721" w:rsidRPr="00226D7B">
        <w:t xml:space="preserve"> within Halifax</w:t>
      </w:r>
      <w:r w:rsidR="008922A7" w:rsidRPr="00226D7B">
        <w:t>.</w:t>
      </w:r>
      <w:r w:rsidR="008922A7" w:rsidRPr="00226D7B">
        <w:rPr>
          <w:vertAlign w:val="superscript"/>
        </w:rPr>
        <w:footnoteReference w:id="27"/>
      </w:r>
      <w:r w:rsidR="008922A7" w:rsidRPr="00226D7B">
        <w:t xml:space="preserve"> Examples of this concept during </w:t>
      </w:r>
      <w:r w:rsidR="00C964EC" w:rsidRPr="00226D7B">
        <w:t>the early 1960s were the foundation</w:t>
      </w:r>
      <w:r w:rsidR="008922A7" w:rsidRPr="00226D7B">
        <w:t xml:space="preserve"> and construction of Canadian cultural centers in Montr</w:t>
      </w:r>
      <w:r w:rsidR="002E543B" w:rsidRPr="00226D7B">
        <w:t>é</w:t>
      </w:r>
      <w:r w:rsidR="008922A7" w:rsidRPr="00226D7B">
        <w:t>al, Ottawa, Toronto, London</w:t>
      </w:r>
      <w:r w:rsidR="002E543B" w:rsidRPr="00226D7B">
        <w:t>,</w:t>
      </w:r>
      <w:r w:rsidR="008922A7" w:rsidRPr="00226D7B">
        <w:t xml:space="preserve"> and Winnipeg, such as Place Des Arts in Montréal, Québec.</w:t>
      </w:r>
      <w:r w:rsidR="008922A7" w:rsidRPr="00226D7B">
        <w:rPr>
          <w:vertAlign w:val="superscript"/>
        </w:rPr>
        <w:footnoteReference w:id="28"/>
      </w:r>
      <w:r w:rsidR="008922A7" w:rsidRPr="00226D7B">
        <w:t xml:space="preserve"> Major saw Halifax as an opportunity to develop another Canadian cultural center. </w:t>
      </w:r>
    </w:p>
    <w:p w14:paraId="5DD64039" w14:textId="77B53273" w:rsidR="00F0322A" w:rsidRPr="00226D7B" w:rsidRDefault="000953B4" w:rsidP="00F61CC5">
      <w:pPr>
        <w:spacing w:line="480" w:lineRule="auto"/>
        <w:ind w:firstLine="360"/>
      </w:pPr>
      <w:r w:rsidRPr="00226D7B">
        <w:t xml:space="preserve"> </w:t>
      </w:r>
      <w:r w:rsidRPr="00226D7B">
        <w:tab/>
      </w:r>
      <w:r w:rsidR="00361645" w:rsidRPr="00226D7B">
        <w:t xml:space="preserve">The repertory theatre system </w:t>
      </w:r>
      <w:r w:rsidR="00967667" w:rsidRPr="00226D7B">
        <w:t>was applied to t</w:t>
      </w:r>
      <w:r w:rsidR="008508E1" w:rsidRPr="00226D7B">
        <w:t>he newly c</w:t>
      </w:r>
      <w:r w:rsidR="00967667" w:rsidRPr="00226D7B">
        <w:t xml:space="preserve">reated Neptune Theatre due to </w:t>
      </w:r>
      <w:r w:rsidR="00C964EC" w:rsidRPr="00226D7B">
        <w:t>other Canadian theatres' succes</w:t>
      </w:r>
      <w:r w:rsidR="001E1CF7" w:rsidRPr="00226D7B">
        <w:t>s</w:t>
      </w:r>
      <w:r w:rsidR="00986B8A" w:rsidRPr="00226D7B">
        <w:t xml:space="preserve">. </w:t>
      </w:r>
      <w:r w:rsidR="00D929FF" w:rsidRPr="00226D7B">
        <w:t xml:space="preserve">In the repertory </w:t>
      </w:r>
      <w:r w:rsidR="00986B8A" w:rsidRPr="00226D7B">
        <w:t>system</w:t>
      </w:r>
      <w:r w:rsidR="00D929FF" w:rsidRPr="00226D7B">
        <w:t>,</w:t>
      </w:r>
      <w:r w:rsidR="002515DC" w:rsidRPr="00226D7B">
        <w:t xml:space="preserve"> a resident company of actors rotate in various plays</w:t>
      </w:r>
      <w:r w:rsidR="00C70EE9" w:rsidRPr="00226D7B">
        <w:t>, based on public opinion and demand</w:t>
      </w:r>
      <w:r w:rsidR="002515DC" w:rsidRPr="00226D7B">
        <w:t>, with a different play each night. Ac</w:t>
      </w:r>
      <w:r w:rsidR="00CE3FB6" w:rsidRPr="00226D7B">
        <w:t>tors within those plays then rehearse</w:t>
      </w:r>
      <w:r w:rsidR="002515DC" w:rsidRPr="00226D7B">
        <w:t xml:space="preserve"> for new plays during the day. In comparison, the commercial theat</w:t>
      </w:r>
      <w:r w:rsidR="00C964EC" w:rsidRPr="00226D7B">
        <w:t>re</w:t>
      </w:r>
      <w:r w:rsidR="002515DC" w:rsidRPr="00226D7B">
        <w:t xml:space="preserve"> </w:t>
      </w:r>
      <w:r w:rsidR="00C964EC" w:rsidRPr="00226D7B">
        <w:t>runs</w:t>
      </w:r>
      <w:r w:rsidR="002515DC" w:rsidRPr="00226D7B">
        <w:t xml:space="preserve"> like a conventional business based on what will turn the most profit</w:t>
      </w:r>
      <w:r w:rsidR="00F434D5" w:rsidRPr="00226D7B">
        <w:t>,</w:t>
      </w:r>
      <w:r w:rsidR="002515DC" w:rsidRPr="00226D7B">
        <w:t xml:space="preserve"> with actors hired for a specific production for long</w:t>
      </w:r>
      <w:r w:rsidR="00CE3FB6" w:rsidRPr="00226D7B">
        <w:t>er</w:t>
      </w:r>
      <w:r w:rsidR="002515DC" w:rsidRPr="00226D7B">
        <w:t xml:space="preserve"> runs.</w:t>
      </w:r>
      <w:r w:rsidR="00F13602" w:rsidRPr="00226D7B">
        <w:rPr>
          <w:rStyle w:val="FootnoteReference"/>
        </w:rPr>
        <w:footnoteReference w:id="29"/>
      </w:r>
      <w:r w:rsidR="00F13602" w:rsidRPr="00226D7B">
        <w:t xml:space="preserve"> </w:t>
      </w:r>
      <w:r w:rsidR="002D0E79" w:rsidRPr="00226D7B">
        <w:t>Major</w:t>
      </w:r>
      <w:r w:rsidR="008B5BBF" w:rsidRPr="00226D7B">
        <w:t xml:space="preserve"> </w:t>
      </w:r>
      <w:r w:rsidR="00A25396" w:rsidRPr="00226D7B">
        <w:t xml:space="preserve">stated </w:t>
      </w:r>
      <w:r w:rsidR="002D0E79" w:rsidRPr="00226D7B">
        <w:t>the commercial system</w:t>
      </w:r>
      <w:r w:rsidR="00A25396" w:rsidRPr="00226D7B">
        <w:t xml:space="preserve"> was</w:t>
      </w:r>
      <w:r w:rsidR="008B5BBF" w:rsidRPr="00226D7B">
        <w:t xml:space="preserve"> </w:t>
      </w:r>
      <w:r w:rsidR="00EB00F3" w:rsidRPr="00226D7B">
        <w:t xml:space="preserve">an </w:t>
      </w:r>
      <w:r w:rsidR="00223AE4" w:rsidRPr="00226D7B">
        <w:t>“</w:t>
      </w:r>
      <w:r w:rsidR="008B5BBF" w:rsidRPr="00226D7B">
        <w:t xml:space="preserve">idiotically wasteful </w:t>
      </w:r>
      <w:r w:rsidR="006F5F32" w:rsidRPr="00226D7B">
        <w:t>‘</w:t>
      </w:r>
      <w:r w:rsidR="008B5BBF" w:rsidRPr="00226D7B">
        <w:t>all or nothing at all</w:t>
      </w:r>
      <w:r w:rsidR="006F5F32" w:rsidRPr="00226D7B">
        <w:t>’</w:t>
      </w:r>
      <w:r w:rsidR="00C70EE9" w:rsidRPr="00226D7B">
        <w:t>”</w:t>
      </w:r>
      <w:r w:rsidR="00A07B64" w:rsidRPr="00226D7B">
        <w:t xml:space="preserve"> system </w:t>
      </w:r>
      <w:r w:rsidR="00A93A04" w:rsidRPr="00226D7B">
        <w:t>which relied on the popular opi</w:t>
      </w:r>
      <w:r w:rsidR="00C70EE9" w:rsidRPr="00226D7B">
        <w:t>ni</w:t>
      </w:r>
      <w:r w:rsidR="00A93A04" w:rsidRPr="00226D7B">
        <w:t>on being unchanged</w:t>
      </w:r>
      <w:r w:rsidR="00C70EE9" w:rsidRPr="00226D7B">
        <w:t>.</w:t>
      </w:r>
      <w:r w:rsidR="00A93A04" w:rsidRPr="00226D7B">
        <w:t xml:space="preserve"> </w:t>
      </w:r>
      <w:r w:rsidR="008B5BBF" w:rsidRPr="00226D7B">
        <w:rPr>
          <w:rStyle w:val="FootnoteReference"/>
        </w:rPr>
        <w:footnoteReference w:id="30"/>
      </w:r>
      <w:r w:rsidR="002515DC" w:rsidRPr="00226D7B">
        <w:t xml:space="preserve"> </w:t>
      </w:r>
      <w:r w:rsidR="004A7DE3" w:rsidRPr="00226D7B">
        <w:t xml:space="preserve">Major stressed that for a repertory theatre to become accomplished in Halifax, it must be able to attract a strong, talented group of professionals. </w:t>
      </w:r>
      <w:r w:rsidR="00C964EC" w:rsidRPr="00226D7B">
        <w:t>Major believed that a 25% subsidiary of over-all expenses of the project for the first period of years would be needed to support this project</w:t>
      </w:r>
      <w:r w:rsidR="008D2B75" w:rsidRPr="00226D7B">
        <w:t>.</w:t>
      </w:r>
      <w:r w:rsidR="004951C2" w:rsidRPr="00226D7B">
        <w:rPr>
          <w:rStyle w:val="FootnoteReference"/>
        </w:rPr>
        <w:footnoteReference w:id="31"/>
      </w:r>
      <w:r w:rsidR="009C38A9" w:rsidRPr="00226D7B">
        <w:t xml:space="preserve"> The repertory theatre at the time needed financial support because it was </w:t>
      </w:r>
      <w:r w:rsidR="009C38A9" w:rsidRPr="00226D7B">
        <w:lastRenderedPageBreak/>
        <w:t xml:space="preserve">not yet </w:t>
      </w:r>
      <w:r w:rsidR="00F434D5" w:rsidRPr="00226D7B">
        <w:t xml:space="preserve">commercially </w:t>
      </w:r>
      <w:r w:rsidR="009C38A9" w:rsidRPr="00226D7B">
        <w:t xml:space="preserve">self-supporting.  </w:t>
      </w:r>
      <w:r w:rsidR="008D2B75" w:rsidRPr="00226D7B">
        <w:t xml:space="preserve">In 1962 the Feasibility Committee of the Professional Repertory Theatre Project based in Halifax requested </w:t>
      </w:r>
      <w:r w:rsidR="005474B0" w:rsidRPr="00226D7B">
        <w:t xml:space="preserve">the consulting firm </w:t>
      </w:r>
      <w:r w:rsidR="008D2B75" w:rsidRPr="00226D7B">
        <w:t>Duff, Abbott, and Associates Limited</w:t>
      </w:r>
      <w:r w:rsidR="002C6ECC" w:rsidRPr="00226D7B">
        <w:rPr>
          <w:rStyle w:val="FootnoteReference"/>
        </w:rPr>
        <w:footnoteReference w:id="32"/>
      </w:r>
      <w:r w:rsidR="008D2B75" w:rsidRPr="00226D7B">
        <w:t xml:space="preserve"> to create the Halifax Repertory Theatre Study Report.</w:t>
      </w:r>
      <w:r w:rsidR="00A610EF" w:rsidRPr="00226D7B">
        <w:rPr>
          <w:rStyle w:val="FootnoteReference"/>
        </w:rPr>
        <w:footnoteReference w:id="33"/>
      </w:r>
      <w:r w:rsidR="008D2B75" w:rsidRPr="00226D7B">
        <w:t xml:space="preserve"> B</w:t>
      </w:r>
      <w:r w:rsidR="009C38A9" w:rsidRPr="00226D7B">
        <w:t xml:space="preserve">oth reports led to the </w:t>
      </w:r>
      <w:r w:rsidR="004648C9" w:rsidRPr="00226D7B">
        <w:t>acceptance</w:t>
      </w:r>
      <w:r w:rsidR="009C38A9" w:rsidRPr="00226D7B">
        <w:t xml:space="preserve"> of plans to </w:t>
      </w:r>
      <w:r w:rsidR="004648C9" w:rsidRPr="00226D7B">
        <w:t>create the</w:t>
      </w:r>
      <w:r w:rsidR="008D2B75" w:rsidRPr="00226D7B">
        <w:t xml:space="preserve"> Neptune </w:t>
      </w:r>
      <w:r w:rsidR="00C964EC" w:rsidRPr="00226D7B">
        <w:t>T</w:t>
      </w:r>
      <w:r w:rsidR="008D2B75" w:rsidRPr="00226D7B">
        <w:t>heatre. Initial financial difficulties hindered Neptune</w:t>
      </w:r>
      <w:r w:rsidR="00C964EC" w:rsidRPr="00226D7B">
        <w:t>, such as doubling</w:t>
      </w:r>
      <w:r w:rsidR="00014E02" w:rsidRPr="00226D7B">
        <w:t xml:space="preserve"> the $105,000</w:t>
      </w:r>
      <w:r w:rsidR="000463A0" w:rsidRPr="00226D7B">
        <w:t>.00</w:t>
      </w:r>
      <w:r w:rsidR="00303C76" w:rsidRPr="00226D7B">
        <w:rPr>
          <w:rStyle w:val="FootnoteReference"/>
        </w:rPr>
        <w:footnoteReference w:id="34"/>
      </w:r>
      <w:r w:rsidR="00687A1F" w:rsidRPr="00226D7B">
        <w:rPr>
          <w:rStyle w:val="FootnoteReference"/>
        </w:rPr>
        <w:footnoteReference w:id="35"/>
      </w:r>
      <w:r w:rsidR="008D2B75" w:rsidRPr="00226D7B">
        <w:t xml:space="preserve"> allotted to renovation costs</w:t>
      </w:r>
      <w:r w:rsidR="00C964EC" w:rsidRPr="00226D7B">
        <w:t xml:space="preserve"> to $202,</w:t>
      </w:r>
      <w:r w:rsidR="00303C76" w:rsidRPr="00226D7B">
        <w:t>594.81</w:t>
      </w:r>
      <w:r w:rsidR="008D2B75" w:rsidRPr="00226D7B">
        <w:t>.</w:t>
      </w:r>
      <w:r w:rsidR="00422903" w:rsidRPr="00226D7B">
        <w:rPr>
          <w:rStyle w:val="FootnoteReference"/>
        </w:rPr>
        <w:footnoteReference w:id="36"/>
      </w:r>
      <w:r w:rsidR="009056AC" w:rsidRPr="00226D7B">
        <w:rPr>
          <w:rStyle w:val="FootnoteReference"/>
          <w:iCs/>
        </w:rPr>
        <w:footnoteReference w:id="37"/>
      </w:r>
      <w:r w:rsidR="008D2B75" w:rsidRPr="00226D7B">
        <w:t xml:space="preserve"> </w:t>
      </w:r>
      <w:r w:rsidR="004039B3" w:rsidRPr="00226D7B">
        <w:t xml:space="preserve">Major was unable to effectively </w:t>
      </w:r>
      <w:r w:rsidR="009B7D7B" w:rsidRPr="00226D7B">
        <w:t>cope with</w:t>
      </w:r>
      <w:r w:rsidR="004039B3" w:rsidRPr="00226D7B">
        <w:t xml:space="preserve"> the </w:t>
      </w:r>
      <w:r w:rsidR="00F12906" w:rsidRPr="00226D7B">
        <w:t xml:space="preserve">financial difficulties </w:t>
      </w:r>
      <w:r w:rsidR="009B7D7B" w:rsidRPr="00226D7B">
        <w:t>but “</w:t>
      </w:r>
      <w:r w:rsidR="00292026" w:rsidRPr="00226D7B">
        <w:t>stuck</w:t>
      </w:r>
      <w:r w:rsidR="009B7D7B" w:rsidRPr="00226D7B">
        <w:t xml:space="preserve"> to his guns and established a repertory company according to his ideals and philosophy.”</w:t>
      </w:r>
      <w:r w:rsidR="009B7D7B" w:rsidRPr="00226D7B">
        <w:rPr>
          <w:rStyle w:val="FootnoteReference"/>
        </w:rPr>
        <w:footnoteReference w:id="38"/>
      </w:r>
      <w:r w:rsidR="00747E1D" w:rsidRPr="00226D7B">
        <w:t xml:space="preserve"> Therefore</w:t>
      </w:r>
      <w:r w:rsidR="00F13EFB" w:rsidRPr="00226D7B">
        <w:t>,</w:t>
      </w:r>
      <w:r w:rsidR="00747E1D" w:rsidRPr="00226D7B">
        <w:t xml:space="preserve"> in 1968 t</w:t>
      </w:r>
      <w:r w:rsidR="008D2B75" w:rsidRPr="00226D7B">
        <w:t>he mantle of artistic director w</w:t>
      </w:r>
      <w:r w:rsidR="00747E1D" w:rsidRPr="00226D7B">
        <w:t xml:space="preserve">as handed over to Heinar </w:t>
      </w:r>
      <w:r w:rsidR="00F13EFB" w:rsidRPr="00226D7B">
        <w:t>Pillar</w:t>
      </w:r>
      <w:r w:rsidR="00747E1D" w:rsidRPr="00226D7B">
        <w:t>.</w:t>
      </w:r>
      <w:r w:rsidR="00A610EF" w:rsidRPr="00226D7B">
        <w:rPr>
          <w:rStyle w:val="FootnoteReference"/>
        </w:rPr>
        <w:footnoteReference w:id="39"/>
      </w:r>
      <w:r w:rsidR="00747E1D" w:rsidRPr="00226D7B">
        <w:t xml:space="preserve">  </w:t>
      </w:r>
      <w:r w:rsidR="0062697C" w:rsidRPr="00226D7B">
        <w:t>The Canadian</w:t>
      </w:r>
      <w:r w:rsidR="00A212AC" w:rsidRPr="00226D7B">
        <w:t xml:space="preserve"> repertory theatre system</w:t>
      </w:r>
      <w:r w:rsidR="00FE6AC3" w:rsidRPr="00226D7B">
        <w:t xml:space="preserve"> Major had begun in 1961 was </w:t>
      </w:r>
      <w:r w:rsidR="007034BE" w:rsidRPr="00226D7B">
        <w:t xml:space="preserve">then </w:t>
      </w:r>
      <w:r w:rsidR="004F5543" w:rsidRPr="00226D7B">
        <w:t xml:space="preserve">implemented </w:t>
      </w:r>
      <w:r w:rsidR="007014F6" w:rsidRPr="00226D7B">
        <w:t>successfully</w:t>
      </w:r>
      <w:r w:rsidR="007034BE" w:rsidRPr="00226D7B">
        <w:t xml:space="preserve"> by </w:t>
      </w:r>
      <w:r w:rsidR="003B415F" w:rsidRPr="00226D7B">
        <w:t xml:space="preserve">Pillar </w:t>
      </w:r>
      <w:r w:rsidR="002165D4" w:rsidRPr="00226D7B">
        <w:t>on Neptune Theatre’</w:t>
      </w:r>
      <w:r w:rsidR="007014F6" w:rsidRPr="00226D7B">
        <w:t>s Halifax</w:t>
      </w:r>
      <w:r w:rsidR="002165D4" w:rsidRPr="00226D7B">
        <w:t xml:space="preserve"> stage.</w:t>
      </w:r>
    </w:p>
    <w:p w14:paraId="3A4A3C3B" w14:textId="77777777" w:rsidR="00756B39" w:rsidRPr="00226D7B" w:rsidRDefault="00756B39" w:rsidP="00045C1A">
      <w:pPr>
        <w:spacing w:line="480" w:lineRule="auto"/>
        <w:ind w:firstLine="360"/>
      </w:pPr>
    </w:p>
    <w:p w14:paraId="461B3DFE" w14:textId="3F6ECDF7" w:rsidR="009F1FF6" w:rsidRPr="00226D7B" w:rsidRDefault="00417B01" w:rsidP="00FC3BBC">
      <w:pPr>
        <w:pStyle w:val="ListParagraph"/>
        <w:numPr>
          <w:ilvl w:val="0"/>
          <w:numId w:val="9"/>
        </w:numPr>
        <w:spacing w:line="480" w:lineRule="auto"/>
        <w:rPr>
          <w:rFonts w:ascii="Times New Roman" w:hAnsi="Times New Roman" w:cs="Times New Roman"/>
          <w:sz w:val="24"/>
          <w:szCs w:val="24"/>
        </w:rPr>
      </w:pPr>
      <w:r w:rsidRPr="00226D7B">
        <w:rPr>
          <w:rFonts w:ascii="Times New Roman" w:hAnsi="Times New Roman" w:cs="Times New Roman"/>
          <w:sz w:val="24"/>
          <w:szCs w:val="24"/>
        </w:rPr>
        <w:t xml:space="preserve">The Success of the Play </w:t>
      </w:r>
      <w:r w:rsidRPr="00226D7B">
        <w:rPr>
          <w:rFonts w:ascii="Times New Roman" w:hAnsi="Times New Roman" w:cs="Times New Roman"/>
          <w:i/>
          <w:iCs/>
          <w:sz w:val="24"/>
          <w:szCs w:val="24"/>
        </w:rPr>
        <w:t>Pygmalion</w:t>
      </w:r>
      <w:r w:rsidR="00847E45" w:rsidRPr="00226D7B">
        <w:rPr>
          <w:rFonts w:ascii="Times New Roman" w:hAnsi="Times New Roman" w:cs="Times New Roman"/>
          <w:sz w:val="24"/>
          <w:szCs w:val="24"/>
          <w:lang w:val="en-CA"/>
        </w:rPr>
        <w:br/>
      </w:r>
    </w:p>
    <w:p w14:paraId="3DE0337A" w14:textId="5F96819E" w:rsidR="00995AF4" w:rsidRDefault="00C964EC" w:rsidP="00F0322A">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sz w:val="24"/>
          <w:szCs w:val="24"/>
          <w:lang w:val="en-CA"/>
        </w:rPr>
      </w:pPr>
      <w:r w:rsidRPr="00226D7B">
        <w:rPr>
          <w:rFonts w:ascii="Times New Roman" w:hAnsi="Times New Roman" w:cs="Times New Roman"/>
          <w:i/>
          <w:sz w:val="24"/>
          <w:szCs w:val="24"/>
          <w:lang w:val="en-CA"/>
        </w:rPr>
        <w:t>Pygmalion</w:t>
      </w:r>
      <w:r w:rsidRPr="00226D7B">
        <w:rPr>
          <w:rFonts w:ascii="Times New Roman" w:hAnsi="Times New Roman" w:cs="Times New Roman"/>
          <w:sz w:val="24"/>
          <w:szCs w:val="24"/>
          <w:lang w:val="en-CA"/>
        </w:rPr>
        <w:t>'s success</w:t>
      </w:r>
      <w:r w:rsidR="006464C8" w:rsidRPr="00226D7B">
        <w:rPr>
          <w:rFonts w:ascii="Times New Roman" w:hAnsi="Times New Roman" w:cs="Times New Roman"/>
          <w:sz w:val="24"/>
          <w:szCs w:val="24"/>
          <w:lang w:val="en-CA"/>
        </w:rPr>
        <w:t xml:space="preserve"> at Neptune had many contributing factors, but one of the most important was that in </w:t>
      </w:r>
      <w:r w:rsidR="00847E45" w:rsidRPr="00226D7B">
        <w:rPr>
          <w:rFonts w:ascii="Times New Roman" w:hAnsi="Times New Roman" w:cs="Times New Roman"/>
          <w:sz w:val="24"/>
          <w:szCs w:val="24"/>
          <w:lang w:val="en-CA"/>
        </w:rPr>
        <w:t>the late 1960s</w:t>
      </w:r>
      <w:r w:rsidR="00915846" w:rsidRPr="00226D7B">
        <w:rPr>
          <w:rFonts w:ascii="Times New Roman" w:hAnsi="Times New Roman" w:cs="Times New Roman"/>
          <w:sz w:val="24"/>
          <w:szCs w:val="24"/>
          <w:lang w:val="en-CA"/>
        </w:rPr>
        <w:t xml:space="preserve">, </w:t>
      </w:r>
      <w:r w:rsidR="00847E45" w:rsidRPr="00226D7B">
        <w:rPr>
          <w:rFonts w:ascii="Times New Roman" w:hAnsi="Times New Roman" w:cs="Times New Roman"/>
          <w:sz w:val="24"/>
          <w:szCs w:val="24"/>
          <w:lang w:val="en-CA"/>
        </w:rPr>
        <w:t>Nep</w:t>
      </w:r>
      <w:r w:rsidR="00915846" w:rsidRPr="00226D7B">
        <w:rPr>
          <w:rFonts w:ascii="Times New Roman" w:hAnsi="Times New Roman" w:cs="Times New Roman"/>
          <w:sz w:val="24"/>
          <w:szCs w:val="24"/>
          <w:lang w:val="en-CA"/>
        </w:rPr>
        <w:t>t</w:t>
      </w:r>
      <w:r w:rsidR="00847E45" w:rsidRPr="00226D7B">
        <w:rPr>
          <w:rFonts w:ascii="Times New Roman" w:hAnsi="Times New Roman" w:cs="Times New Roman"/>
          <w:sz w:val="24"/>
          <w:szCs w:val="24"/>
          <w:lang w:val="en-CA"/>
        </w:rPr>
        <w:t>une</w:t>
      </w:r>
      <w:r w:rsidR="00915846" w:rsidRPr="00226D7B">
        <w:rPr>
          <w:rFonts w:ascii="Times New Roman" w:hAnsi="Times New Roman" w:cs="Times New Roman"/>
          <w:sz w:val="24"/>
          <w:szCs w:val="24"/>
          <w:lang w:val="en-CA"/>
        </w:rPr>
        <w:t xml:space="preserve"> w</w:t>
      </w:r>
      <w:r w:rsidR="00847E45" w:rsidRPr="00226D7B">
        <w:rPr>
          <w:rFonts w:ascii="Times New Roman" w:hAnsi="Times New Roman" w:cs="Times New Roman"/>
          <w:sz w:val="24"/>
          <w:szCs w:val="24"/>
          <w:lang w:val="en-CA"/>
        </w:rPr>
        <w:t>as</w:t>
      </w:r>
      <w:r w:rsidR="00915846" w:rsidRPr="00226D7B">
        <w:rPr>
          <w:rFonts w:ascii="Times New Roman" w:hAnsi="Times New Roman" w:cs="Times New Roman"/>
          <w:sz w:val="24"/>
          <w:szCs w:val="24"/>
          <w:lang w:val="en-CA"/>
        </w:rPr>
        <w:t xml:space="preserve"> thinking about audience members as consumers. </w:t>
      </w:r>
      <w:r w:rsidR="00915846" w:rsidRPr="00226D7B">
        <w:rPr>
          <w:rFonts w:ascii="Times New Roman" w:hAnsi="Times New Roman" w:cs="Times New Roman"/>
          <w:bCs/>
          <w:iCs/>
          <w:sz w:val="24"/>
          <w:szCs w:val="24"/>
        </w:rPr>
        <w:t xml:space="preserve">Part of the success of Neptune’s </w:t>
      </w:r>
      <w:r w:rsidR="00915846" w:rsidRPr="00226D7B">
        <w:rPr>
          <w:rFonts w:ascii="Times New Roman" w:hAnsi="Times New Roman" w:cs="Times New Roman"/>
          <w:bCs/>
          <w:i/>
          <w:iCs/>
          <w:sz w:val="24"/>
          <w:szCs w:val="24"/>
        </w:rPr>
        <w:t xml:space="preserve">Pygmalion </w:t>
      </w:r>
      <w:r w:rsidR="00915846" w:rsidRPr="00226D7B">
        <w:rPr>
          <w:rFonts w:ascii="Times New Roman" w:hAnsi="Times New Roman" w:cs="Times New Roman"/>
          <w:bCs/>
          <w:iCs/>
          <w:sz w:val="24"/>
          <w:szCs w:val="24"/>
        </w:rPr>
        <w:t>came from how Neptune actively</w:t>
      </w:r>
      <w:r w:rsidR="00915846" w:rsidRPr="00226D7B">
        <w:rPr>
          <w:rFonts w:ascii="Times New Roman" w:hAnsi="Times New Roman" w:cs="Times New Roman"/>
          <w:sz w:val="24"/>
          <w:szCs w:val="24"/>
          <w:lang w:val="en-CA"/>
        </w:rPr>
        <w:t xml:space="preserve"> solicited high school students to be audience members </w:t>
      </w:r>
      <w:r w:rsidR="00D40582" w:rsidRPr="00226D7B">
        <w:rPr>
          <w:rFonts w:ascii="Times New Roman" w:hAnsi="Times New Roman" w:cs="Times New Roman"/>
          <w:sz w:val="24"/>
          <w:szCs w:val="24"/>
          <w:lang w:val="en-CA"/>
        </w:rPr>
        <w:t xml:space="preserve">in order </w:t>
      </w:r>
      <w:r w:rsidR="00915846" w:rsidRPr="00226D7B">
        <w:rPr>
          <w:rFonts w:ascii="Times New Roman" w:hAnsi="Times New Roman" w:cs="Times New Roman"/>
          <w:sz w:val="24"/>
          <w:szCs w:val="24"/>
          <w:lang w:val="en-CA"/>
        </w:rPr>
        <w:t>to increase revenue</w:t>
      </w:r>
      <w:r w:rsidR="00915846" w:rsidRPr="00226D7B">
        <w:rPr>
          <w:rFonts w:ascii="Times New Roman" w:hAnsi="Times New Roman" w:cs="Times New Roman"/>
          <w:sz w:val="24"/>
          <w:szCs w:val="24"/>
        </w:rPr>
        <w:t xml:space="preserve">. </w:t>
      </w:r>
      <w:r w:rsidR="00915846" w:rsidRPr="00226D7B">
        <w:rPr>
          <w:rFonts w:ascii="Times New Roman" w:hAnsi="Times New Roman" w:cs="Times New Roman"/>
          <w:sz w:val="24"/>
          <w:szCs w:val="24"/>
          <w:lang w:val="en-CA"/>
        </w:rPr>
        <w:t>Pill</w:t>
      </w:r>
      <w:r w:rsidR="007365F2" w:rsidRPr="00226D7B">
        <w:rPr>
          <w:rFonts w:ascii="Times New Roman" w:hAnsi="Times New Roman" w:cs="Times New Roman"/>
          <w:sz w:val="24"/>
          <w:szCs w:val="24"/>
          <w:lang w:val="en-CA"/>
        </w:rPr>
        <w:t>a</w:t>
      </w:r>
      <w:r w:rsidR="00915846" w:rsidRPr="00226D7B">
        <w:rPr>
          <w:rFonts w:ascii="Times New Roman" w:hAnsi="Times New Roman" w:cs="Times New Roman"/>
          <w:sz w:val="24"/>
          <w:szCs w:val="24"/>
          <w:lang w:val="en-CA"/>
        </w:rPr>
        <w:t xml:space="preserve">r </w:t>
      </w:r>
      <w:r w:rsidR="00915846" w:rsidRPr="00226D7B">
        <w:rPr>
          <w:rFonts w:ascii="Times New Roman" w:hAnsi="Times New Roman" w:cs="Times New Roman"/>
          <w:sz w:val="24"/>
          <w:szCs w:val="24"/>
          <w:lang w:val="en-CA"/>
        </w:rPr>
        <w:lastRenderedPageBreak/>
        <w:t>capitalize</w:t>
      </w:r>
      <w:r w:rsidR="00847E45" w:rsidRPr="00226D7B">
        <w:rPr>
          <w:rFonts w:ascii="Times New Roman" w:hAnsi="Times New Roman" w:cs="Times New Roman"/>
          <w:sz w:val="24"/>
          <w:szCs w:val="24"/>
          <w:lang w:val="en-CA"/>
        </w:rPr>
        <w:t>d</w:t>
      </w:r>
      <w:r w:rsidR="00915846" w:rsidRPr="00226D7B">
        <w:rPr>
          <w:rFonts w:ascii="Times New Roman" w:hAnsi="Times New Roman" w:cs="Times New Roman"/>
          <w:sz w:val="24"/>
          <w:szCs w:val="24"/>
          <w:lang w:val="en-CA"/>
        </w:rPr>
        <w:t xml:space="preserve"> on thi</w:t>
      </w:r>
      <w:r w:rsidR="00847E45" w:rsidRPr="00226D7B">
        <w:rPr>
          <w:rFonts w:ascii="Times New Roman" w:hAnsi="Times New Roman" w:cs="Times New Roman"/>
          <w:sz w:val="24"/>
          <w:szCs w:val="24"/>
          <w:lang w:val="en-CA"/>
        </w:rPr>
        <w:t>s,</w:t>
      </w:r>
      <w:r w:rsidR="00915846" w:rsidRPr="00226D7B">
        <w:rPr>
          <w:rFonts w:ascii="Times New Roman" w:hAnsi="Times New Roman" w:cs="Times New Roman"/>
          <w:sz w:val="24"/>
          <w:szCs w:val="24"/>
          <w:lang w:val="en-CA"/>
        </w:rPr>
        <w:t xml:space="preserve"> instructing Libby Day to contact "all </w:t>
      </w:r>
      <w:proofErr w:type="spellStart"/>
      <w:r w:rsidR="00915846" w:rsidRPr="00226D7B">
        <w:rPr>
          <w:rFonts w:ascii="Times New Roman" w:hAnsi="Times New Roman" w:cs="Times New Roman"/>
          <w:sz w:val="24"/>
          <w:szCs w:val="24"/>
          <w:lang w:val="en-CA"/>
        </w:rPr>
        <w:t>hs</w:t>
      </w:r>
      <w:proofErr w:type="spellEnd"/>
      <w:r w:rsidR="00915846" w:rsidRPr="00226D7B">
        <w:rPr>
          <w:rFonts w:ascii="Times New Roman" w:hAnsi="Times New Roman" w:cs="Times New Roman"/>
          <w:sz w:val="24"/>
          <w:szCs w:val="24"/>
          <w:lang w:val="en-CA"/>
        </w:rPr>
        <w:t xml:space="preserve"> [sic] principles within plausible driving distance."</w:t>
      </w:r>
      <w:r w:rsidR="00915846" w:rsidRPr="00226D7B">
        <w:rPr>
          <w:rFonts w:ascii="Times New Roman" w:hAnsi="Times New Roman" w:cs="Times New Roman"/>
          <w:sz w:val="24"/>
          <w:szCs w:val="24"/>
          <w:vertAlign w:val="superscript"/>
        </w:rPr>
        <w:footnoteReference w:id="40"/>
      </w:r>
      <w:r w:rsidR="00847E45" w:rsidRPr="00226D7B">
        <w:rPr>
          <w:rFonts w:ascii="Times New Roman" w:hAnsi="Times New Roman" w:cs="Times New Roman"/>
          <w:sz w:val="24"/>
          <w:szCs w:val="24"/>
          <w:lang w:val="en-CA"/>
        </w:rPr>
        <w:t xml:space="preserve"> From the time the rehearsal began in 1968 for </w:t>
      </w:r>
      <w:r w:rsidR="00847E45" w:rsidRPr="00226D7B">
        <w:rPr>
          <w:rFonts w:ascii="Times New Roman" w:hAnsi="Times New Roman" w:cs="Times New Roman"/>
          <w:i/>
          <w:sz w:val="24"/>
          <w:szCs w:val="24"/>
          <w:lang w:val="en-CA"/>
        </w:rPr>
        <w:t>Pygmalion</w:t>
      </w:r>
      <w:r w:rsidR="00847E45" w:rsidRPr="00226D7B">
        <w:rPr>
          <w:rFonts w:ascii="Times New Roman" w:hAnsi="Times New Roman" w:cs="Times New Roman"/>
          <w:sz w:val="24"/>
          <w:szCs w:val="24"/>
          <w:lang w:val="en-CA"/>
        </w:rPr>
        <w:t>, Libby Day had meticulously “sent 43 letters, and we have been able to accommodate 17 groups in our regular evening performances and two especially-scheduled matinees."</w:t>
      </w:r>
      <w:r w:rsidR="00847E45" w:rsidRPr="00226D7B">
        <w:rPr>
          <w:rFonts w:ascii="Times New Roman" w:hAnsi="Times New Roman" w:cs="Times New Roman"/>
          <w:sz w:val="24"/>
          <w:szCs w:val="24"/>
          <w:vertAlign w:val="superscript"/>
        </w:rPr>
        <w:footnoteReference w:id="41"/>
      </w:r>
      <w:r w:rsidR="00847E45" w:rsidRPr="00226D7B">
        <w:rPr>
          <w:rFonts w:ascii="Times New Roman" w:hAnsi="Times New Roman" w:cs="Times New Roman"/>
          <w:sz w:val="24"/>
          <w:szCs w:val="24"/>
          <w:vertAlign w:val="superscript"/>
        </w:rPr>
        <w:footnoteReference w:id="42"/>
      </w:r>
      <w:r w:rsidR="00847E45" w:rsidRPr="00226D7B">
        <w:rPr>
          <w:rFonts w:ascii="Times New Roman" w:hAnsi="Times New Roman" w:cs="Times New Roman"/>
          <w:i/>
          <w:iCs/>
          <w:sz w:val="24"/>
          <w:szCs w:val="24"/>
        </w:rPr>
        <w:t xml:space="preserve"> </w:t>
      </w:r>
      <w:r w:rsidR="00847E45" w:rsidRPr="00226D7B">
        <w:rPr>
          <w:rFonts w:ascii="Times New Roman" w:hAnsi="Times New Roman" w:cs="Times New Roman"/>
          <w:sz w:val="24"/>
          <w:szCs w:val="24"/>
          <w:lang w:val="en-CA"/>
        </w:rPr>
        <w:t xml:space="preserve">Larger institutional organizations such as the Nova Scotia Provincial </w:t>
      </w:r>
      <w:r w:rsidR="00F4702F" w:rsidRPr="00226D7B">
        <w:rPr>
          <w:rFonts w:ascii="Times New Roman" w:hAnsi="Times New Roman" w:cs="Times New Roman"/>
          <w:sz w:val="24"/>
          <w:szCs w:val="24"/>
          <w:lang w:val="en-CA"/>
        </w:rPr>
        <w:t xml:space="preserve">School Board </w:t>
      </w:r>
      <w:r w:rsidR="00847E45" w:rsidRPr="00226D7B">
        <w:rPr>
          <w:rFonts w:ascii="Times New Roman" w:hAnsi="Times New Roman" w:cs="Times New Roman"/>
          <w:sz w:val="24"/>
          <w:szCs w:val="24"/>
          <w:lang w:val="en-CA"/>
        </w:rPr>
        <w:t xml:space="preserve">recognized changes to the social norms and included Shaw’s </w:t>
      </w:r>
      <w:r w:rsidR="00847E45" w:rsidRPr="00226D7B">
        <w:rPr>
          <w:rFonts w:ascii="Times New Roman" w:hAnsi="Times New Roman" w:cs="Times New Roman"/>
          <w:i/>
          <w:sz w:val="24"/>
          <w:szCs w:val="24"/>
          <w:lang w:val="en-CA"/>
        </w:rPr>
        <w:t xml:space="preserve">Pygmalion </w:t>
      </w:r>
      <w:r w:rsidR="00847E45" w:rsidRPr="00226D7B">
        <w:rPr>
          <w:rFonts w:ascii="Times New Roman" w:hAnsi="Times New Roman" w:cs="Times New Roman"/>
          <w:sz w:val="24"/>
          <w:szCs w:val="24"/>
          <w:lang w:val="en-CA"/>
        </w:rPr>
        <w:t xml:space="preserve">as part of the </w:t>
      </w:r>
      <w:r w:rsidR="00F5615D" w:rsidRPr="00226D7B">
        <w:rPr>
          <w:rFonts w:ascii="Times New Roman" w:hAnsi="Times New Roman" w:cs="Times New Roman"/>
          <w:sz w:val="24"/>
          <w:szCs w:val="24"/>
          <w:lang w:val="en-CA"/>
        </w:rPr>
        <w:t xml:space="preserve">grade high </w:t>
      </w:r>
      <w:r w:rsidR="00847E45" w:rsidRPr="00226D7B">
        <w:rPr>
          <w:rFonts w:ascii="Times New Roman" w:hAnsi="Times New Roman" w:cs="Times New Roman"/>
          <w:sz w:val="24"/>
          <w:szCs w:val="24"/>
          <w:lang w:val="en-CA"/>
        </w:rPr>
        <w:t xml:space="preserve">school course curriculum, as </w:t>
      </w:r>
      <w:r w:rsidRPr="00226D7B">
        <w:rPr>
          <w:rFonts w:ascii="Times New Roman" w:hAnsi="Times New Roman" w:cs="Times New Roman"/>
          <w:sz w:val="24"/>
          <w:szCs w:val="24"/>
          <w:lang w:val="en-CA"/>
        </w:rPr>
        <w:t xml:space="preserve">the </w:t>
      </w:r>
      <w:r w:rsidR="00847E45" w:rsidRPr="00226D7B">
        <w:rPr>
          <w:rFonts w:ascii="Times New Roman" w:hAnsi="Times New Roman" w:cs="Times New Roman"/>
          <w:sz w:val="24"/>
          <w:szCs w:val="24"/>
          <w:lang w:val="en-CA"/>
        </w:rPr>
        <w:t>theat</w:t>
      </w:r>
      <w:r w:rsidRPr="00226D7B">
        <w:rPr>
          <w:rFonts w:ascii="Times New Roman" w:hAnsi="Times New Roman" w:cs="Times New Roman"/>
          <w:sz w:val="24"/>
          <w:szCs w:val="24"/>
          <w:lang w:val="en-CA"/>
        </w:rPr>
        <w:t>re</w:t>
      </w:r>
      <w:r w:rsidR="00847E45" w:rsidRPr="00226D7B">
        <w:rPr>
          <w:rFonts w:ascii="Times New Roman" w:hAnsi="Times New Roman" w:cs="Times New Roman"/>
          <w:sz w:val="24"/>
          <w:szCs w:val="24"/>
          <w:lang w:val="en-CA"/>
        </w:rPr>
        <w:t xml:space="preserve"> is considered a “safe” medium. Students were guided along by their teachers, by Libby Day’s interest, or </w:t>
      </w:r>
      <w:r w:rsidR="00921A22" w:rsidRPr="00226D7B">
        <w:rPr>
          <w:rFonts w:ascii="Times New Roman" w:hAnsi="Times New Roman" w:cs="Times New Roman"/>
          <w:sz w:val="24"/>
          <w:szCs w:val="24"/>
          <w:lang w:val="en-CA"/>
        </w:rPr>
        <w:t xml:space="preserve">by </w:t>
      </w:r>
      <w:r w:rsidR="00847E45" w:rsidRPr="00226D7B">
        <w:rPr>
          <w:rFonts w:ascii="Times New Roman" w:hAnsi="Times New Roman" w:cs="Times New Roman"/>
          <w:sz w:val="24"/>
          <w:szCs w:val="24"/>
          <w:lang w:val="en-CA"/>
        </w:rPr>
        <w:t>the la</w:t>
      </w:r>
      <w:r w:rsidR="00F4702F" w:rsidRPr="00226D7B">
        <w:rPr>
          <w:rFonts w:ascii="Times New Roman" w:hAnsi="Times New Roman" w:cs="Times New Roman"/>
          <w:sz w:val="24"/>
          <w:szCs w:val="24"/>
          <w:lang w:val="en-CA"/>
        </w:rPr>
        <w:t>r</w:t>
      </w:r>
      <w:r w:rsidR="00847E45" w:rsidRPr="00226D7B">
        <w:rPr>
          <w:rFonts w:ascii="Times New Roman" w:hAnsi="Times New Roman" w:cs="Times New Roman"/>
          <w:sz w:val="24"/>
          <w:szCs w:val="24"/>
          <w:lang w:val="en-CA"/>
        </w:rPr>
        <w:t>ger institutional framework forcing them to attend the play.</w:t>
      </w:r>
      <w:r w:rsidR="00847E45" w:rsidRPr="00226D7B">
        <w:rPr>
          <w:rFonts w:ascii="Times New Roman" w:hAnsi="Times New Roman" w:cs="Times New Roman"/>
          <w:sz w:val="24"/>
          <w:szCs w:val="24"/>
          <w:vertAlign w:val="superscript"/>
        </w:rPr>
        <w:footnoteReference w:id="43"/>
      </w:r>
      <w:r w:rsidR="00847E45" w:rsidRPr="00226D7B">
        <w:rPr>
          <w:rFonts w:ascii="Times New Roman" w:hAnsi="Times New Roman" w:cs="Times New Roman"/>
          <w:sz w:val="24"/>
          <w:szCs w:val="24"/>
          <w:vertAlign w:val="superscript"/>
        </w:rPr>
        <w:footnoteReference w:id="44"/>
      </w:r>
      <w:r w:rsidR="00847E45" w:rsidRPr="00226D7B">
        <w:rPr>
          <w:rFonts w:ascii="Times New Roman" w:hAnsi="Times New Roman" w:cs="Times New Roman"/>
          <w:sz w:val="24"/>
          <w:szCs w:val="24"/>
          <w:lang w:val="en-CA"/>
        </w:rPr>
        <w:t xml:space="preserve"> The students were not passively sitting in the theatre and waiting for the play to be over;</w:t>
      </w:r>
      <w:r w:rsidR="00847E45" w:rsidRPr="00226D7B" w:rsidDel="00847E45">
        <w:rPr>
          <w:rFonts w:ascii="Times New Roman" w:hAnsi="Times New Roman" w:cs="Times New Roman"/>
          <w:sz w:val="24"/>
          <w:szCs w:val="24"/>
          <w:lang w:val="en-CA"/>
        </w:rPr>
        <w:t xml:space="preserve"> </w:t>
      </w:r>
      <w:r w:rsidR="00847E45" w:rsidRPr="00226D7B">
        <w:rPr>
          <w:rFonts w:ascii="Times New Roman" w:hAnsi="Times New Roman" w:cs="Times New Roman"/>
          <w:sz w:val="24"/>
          <w:szCs w:val="24"/>
          <w:lang w:val="en-CA"/>
        </w:rPr>
        <w:t>individually, they were also thinking about and engaging with the material, thoughtfully and critically. In 1969 Shaw’s play was part of the high school curriculum</w:t>
      </w:r>
      <w:r w:rsidRPr="00226D7B">
        <w:rPr>
          <w:rFonts w:ascii="Times New Roman" w:hAnsi="Times New Roman" w:cs="Times New Roman"/>
          <w:sz w:val="24"/>
          <w:szCs w:val="24"/>
          <w:lang w:val="en-CA"/>
        </w:rPr>
        <w:t>,</w:t>
      </w:r>
      <w:r w:rsidR="00847E45" w:rsidRPr="00226D7B">
        <w:rPr>
          <w:rFonts w:ascii="Times New Roman" w:hAnsi="Times New Roman" w:cs="Times New Roman"/>
          <w:sz w:val="24"/>
          <w:szCs w:val="24"/>
          <w:lang w:val="en-CA"/>
        </w:rPr>
        <w:t xml:space="preserve"> which indicated the growing acceptance of these feminist politics at both the national and provincial levels.</w:t>
      </w:r>
    </w:p>
    <w:p w14:paraId="0F5B492F" w14:textId="77777777" w:rsidR="00FD5403" w:rsidRDefault="00D7295E" w:rsidP="001F36A3">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sz w:val="24"/>
          <w:szCs w:val="24"/>
          <w:lang w:val="en-CA"/>
        </w:rPr>
      </w:pPr>
      <w:r w:rsidRPr="00226D7B">
        <w:rPr>
          <w:rFonts w:ascii="Times New Roman" w:hAnsi="Times New Roman" w:cs="Times New Roman"/>
          <w:sz w:val="24"/>
          <w:szCs w:val="24"/>
          <w:lang w:val="en-CA"/>
        </w:rPr>
        <w:t xml:space="preserve">The circumstances surrounding </w:t>
      </w:r>
      <w:r w:rsidR="00D21A61" w:rsidRPr="00226D7B">
        <w:rPr>
          <w:rFonts w:ascii="Times New Roman" w:hAnsi="Times New Roman" w:cs="Times New Roman"/>
          <w:i/>
          <w:sz w:val="24"/>
          <w:szCs w:val="24"/>
          <w:lang w:val="en-CA"/>
        </w:rPr>
        <w:t>Pygmalion’s</w:t>
      </w:r>
      <w:r w:rsidR="00C663D4" w:rsidRPr="00226D7B">
        <w:rPr>
          <w:rFonts w:ascii="Times New Roman" w:hAnsi="Times New Roman" w:cs="Times New Roman"/>
          <w:i/>
          <w:sz w:val="24"/>
          <w:szCs w:val="24"/>
          <w:lang w:val="en-CA"/>
        </w:rPr>
        <w:t xml:space="preserve"> </w:t>
      </w:r>
      <w:r w:rsidR="00C663D4" w:rsidRPr="00226D7B">
        <w:rPr>
          <w:rFonts w:ascii="Times New Roman" w:hAnsi="Times New Roman" w:cs="Times New Roman"/>
          <w:sz w:val="24"/>
          <w:szCs w:val="24"/>
          <w:lang w:val="en-CA"/>
        </w:rPr>
        <w:t>acceptance in high school curriculum</w:t>
      </w:r>
      <w:r w:rsidR="007162D2" w:rsidRPr="00226D7B">
        <w:rPr>
          <w:rFonts w:ascii="Times New Roman" w:hAnsi="Times New Roman" w:cs="Times New Roman"/>
          <w:sz w:val="24"/>
          <w:szCs w:val="24"/>
          <w:lang w:val="en-CA"/>
        </w:rPr>
        <w:t xml:space="preserve"> </w:t>
      </w:r>
      <w:r w:rsidR="00D21A61" w:rsidRPr="00226D7B">
        <w:rPr>
          <w:rFonts w:ascii="Times New Roman" w:hAnsi="Times New Roman" w:cs="Times New Roman"/>
          <w:sz w:val="24"/>
          <w:szCs w:val="24"/>
          <w:lang w:val="en-CA"/>
        </w:rPr>
        <w:t>correlates</w:t>
      </w:r>
      <w:r w:rsidR="007162D2" w:rsidRPr="00226D7B">
        <w:rPr>
          <w:rFonts w:ascii="Times New Roman" w:hAnsi="Times New Roman" w:cs="Times New Roman"/>
          <w:sz w:val="24"/>
          <w:szCs w:val="24"/>
          <w:lang w:val="en-CA"/>
        </w:rPr>
        <w:t xml:space="preserve"> </w:t>
      </w:r>
      <w:r w:rsidR="00820707" w:rsidRPr="00226D7B">
        <w:rPr>
          <w:rFonts w:ascii="Times New Roman" w:hAnsi="Times New Roman" w:cs="Times New Roman"/>
          <w:sz w:val="24"/>
          <w:szCs w:val="24"/>
          <w:lang w:val="en-CA"/>
        </w:rPr>
        <w:t>with Neptune’s need for</w:t>
      </w:r>
      <w:r w:rsidR="00D71BB2" w:rsidRPr="00226D7B">
        <w:rPr>
          <w:rFonts w:ascii="Times New Roman" w:hAnsi="Times New Roman" w:cs="Times New Roman"/>
          <w:sz w:val="24"/>
          <w:szCs w:val="24"/>
          <w:lang w:val="en-CA"/>
        </w:rPr>
        <w:t xml:space="preserve"> paying audience members</w:t>
      </w:r>
      <w:r w:rsidR="00820707" w:rsidRPr="00226D7B">
        <w:rPr>
          <w:rFonts w:ascii="Times New Roman" w:hAnsi="Times New Roman" w:cs="Times New Roman"/>
          <w:sz w:val="24"/>
          <w:szCs w:val="24"/>
          <w:lang w:val="en-CA"/>
        </w:rPr>
        <w:t xml:space="preserve"> </w:t>
      </w:r>
      <w:r w:rsidR="00C70EE9" w:rsidRPr="00226D7B">
        <w:rPr>
          <w:rFonts w:ascii="Times New Roman" w:hAnsi="Times New Roman" w:cs="Times New Roman"/>
          <w:sz w:val="24"/>
          <w:szCs w:val="24"/>
          <w:lang w:val="en-CA"/>
        </w:rPr>
        <w:t>in order</w:t>
      </w:r>
      <w:r w:rsidR="00332979" w:rsidRPr="00226D7B">
        <w:rPr>
          <w:rFonts w:ascii="Times New Roman" w:hAnsi="Times New Roman" w:cs="Times New Roman"/>
          <w:sz w:val="24"/>
          <w:szCs w:val="24"/>
          <w:lang w:val="en-CA"/>
        </w:rPr>
        <w:t xml:space="preserve"> to be successful.</w:t>
      </w:r>
      <w:r w:rsidR="00FF1D72" w:rsidRPr="00226D7B">
        <w:rPr>
          <w:rFonts w:ascii="Times New Roman" w:hAnsi="Times New Roman" w:cs="Times New Roman"/>
          <w:sz w:val="24"/>
          <w:szCs w:val="24"/>
          <w:lang w:val="en-CA"/>
        </w:rPr>
        <w:t xml:space="preserve"> </w:t>
      </w:r>
      <w:r w:rsidR="00D71BB2" w:rsidRPr="00226D7B">
        <w:rPr>
          <w:rFonts w:ascii="Times New Roman" w:hAnsi="Times New Roman" w:cs="Times New Roman"/>
          <w:sz w:val="24"/>
          <w:szCs w:val="24"/>
          <w:lang w:val="en-CA"/>
        </w:rPr>
        <w:t>Paying audience members become e</w:t>
      </w:r>
      <w:r w:rsidR="00FF1D72" w:rsidRPr="00226D7B">
        <w:rPr>
          <w:rFonts w:ascii="Times New Roman" w:hAnsi="Times New Roman" w:cs="Times New Roman"/>
          <w:sz w:val="24"/>
          <w:szCs w:val="24"/>
          <w:lang w:val="en-CA"/>
        </w:rPr>
        <w:t>c</w:t>
      </w:r>
      <w:r w:rsidR="001470C4" w:rsidRPr="00226D7B">
        <w:rPr>
          <w:rFonts w:ascii="Times New Roman" w:hAnsi="Times New Roman" w:cs="Times New Roman"/>
          <w:sz w:val="24"/>
          <w:szCs w:val="24"/>
          <w:lang w:val="en-CA"/>
        </w:rPr>
        <w:t>onomic actors</w:t>
      </w:r>
      <w:r w:rsidR="00D71BB2" w:rsidRPr="00226D7B">
        <w:rPr>
          <w:rFonts w:ascii="Times New Roman" w:hAnsi="Times New Roman" w:cs="Times New Roman"/>
          <w:sz w:val="24"/>
          <w:szCs w:val="24"/>
          <w:lang w:val="en-CA"/>
        </w:rPr>
        <w:t xml:space="preserve"> who</w:t>
      </w:r>
      <w:r w:rsidR="001470C4" w:rsidRPr="00226D7B">
        <w:rPr>
          <w:rFonts w:ascii="Times New Roman" w:hAnsi="Times New Roman" w:cs="Times New Roman"/>
          <w:sz w:val="24"/>
          <w:szCs w:val="24"/>
          <w:lang w:val="en-CA"/>
        </w:rPr>
        <w:t xml:space="preserve"> are</w:t>
      </w:r>
      <w:r w:rsidR="00E9517F" w:rsidRPr="00226D7B">
        <w:rPr>
          <w:rFonts w:ascii="Times New Roman" w:hAnsi="Times New Roman" w:cs="Times New Roman"/>
          <w:sz w:val="24"/>
          <w:szCs w:val="24"/>
          <w:lang w:val="en-CA"/>
        </w:rPr>
        <w:t xml:space="preserve"> individuals or</w:t>
      </w:r>
      <w:r w:rsidR="001470C4" w:rsidRPr="00226D7B">
        <w:rPr>
          <w:rFonts w:ascii="Times New Roman" w:hAnsi="Times New Roman" w:cs="Times New Roman"/>
          <w:sz w:val="24"/>
          <w:szCs w:val="24"/>
          <w:lang w:val="en-CA"/>
        </w:rPr>
        <w:t xml:space="preserve"> </w:t>
      </w:r>
      <w:r w:rsidR="00FF1D72" w:rsidRPr="00226D7B">
        <w:rPr>
          <w:rFonts w:ascii="Times New Roman" w:hAnsi="Times New Roman" w:cs="Times New Roman"/>
          <w:sz w:val="24"/>
          <w:szCs w:val="24"/>
          <w:lang w:val="en-CA"/>
        </w:rPr>
        <w:t>group</w:t>
      </w:r>
      <w:r w:rsidR="001470C4" w:rsidRPr="00226D7B">
        <w:rPr>
          <w:rFonts w:ascii="Times New Roman" w:hAnsi="Times New Roman" w:cs="Times New Roman"/>
          <w:sz w:val="24"/>
          <w:szCs w:val="24"/>
          <w:lang w:val="en-CA"/>
        </w:rPr>
        <w:t xml:space="preserve">s who support the theatre through their actions of </w:t>
      </w:r>
      <w:r w:rsidR="001F36A3" w:rsidRPr="00226D7B">
        <w:rPr>
          <w:rFonts w:ascii="Times New Roman" w:hAnsi="Times New Roman" w:cs="Times New Roman"/>
          <w:sz w:val="24"/>
          <w:szCs w:val="24"/>
          <w:lang w:val="en-CA"/>
        </w:rPr>
        <w:t>attending</w:t>
      </w:r>
      <w:r w:rsidR="001470C4" w:rsidRPr="00226D7B">
        <w:rPr>
          <w:rFonts w:ascii="Times New Roman" w:hAnsi="Times New Roman" w:cs="Times New Roman"/>
          <w:sz w:val="24"/>
          <w:szCs w:val="24"/>
          <w:lang w:val="en-CA"/>
        </w:rPr>
        <w:t xml:space="preserve"> performances.</w:t>
      </w:r>
      <w:r w:rsidR="00D21A61" w:rsidRPr="00226D7B">
        <w:rPr>
          <w:rFonts w:ascii="Times New Roman" w:hAnsi="Times New Roman" w:cs="Times New Roman"/>
          <w:sz w:val="24"/>
          <w:szCs w:val="24"/>
          <w:lang w:val="en-CA"/>
        </w:rPr>
        <w:t xml:space="preserve"> </w:t>
      </w:r>
      <w:r w:rsidR="00FF1D72" w:rsidRPr="00226D7B">
        <w:rPr>
          <w:rFonts w:ascii="Times New Roman" w:hAnsi="Times New Roman" w:cs="Times New Roman"/>
          <w:sz w:val="24"/>
          <w:szCs w:val="24"/>
          <w:lang w:val="en-CA"/>
        </w:rPr>
        <w:t xml:space="preserve">One of Libby Day’s jobs was to reach out to </w:t>
      </w:r>
      <w:r w:rsidR="002D7A8E" w:rsidRPr="00226D7B">
        <w:rPr>
          <w:rFonts w:ascii="Times New Roman" w:hAnsi="Times New Roman" w:cs="Times New Roman"/>
          <w:sz w:val="24"/>
          <w:szCs w:val="24"/>
          <w:lang w:val="en-CA"/>
        </w:rPr>
        <w:t xml:space="preserve">potential </w:t>
      </w:r>
      <w:r w:rsidR="00FF1D72" w:rsidRPr="00226D7B">
        <w:rPr>
          <w:rFonts w:ascii="Times New Roman" w:hAnsi="Times New Roman" w:cs="Times New Roman"/>
          <w:sz w:val="24"/>
          <w:szCs w:val="24"/>
          <w:lang w:val="en-CA"/>
        </w:rPr>
        <w:t xml:space="preserve">“economic actors” </w:t>
      </w:r>
      <w:r w:rsidR="002D7A8E" w:rsidRPr="00226D7B">
        <w:rPr>
          <w:rFonts w:ascii="Times New Roman" w:hAnsi="Times New Roman" w:cs="Times New Roman"/>
          <w:sz w:val="24"/>
          <w:szCs w:val="24"/>
          <w:lang w:val="en-CA"/>
        </w:rPr>
        <w:t xml:space="preserve">and </w:t>
      </w:r>
      <w:r w:rsidR="0023295A" w:rsidRPr="00226D7B">
        <w:rPr>
          <w:rFonts w:ascii="Times New Roman" w:hAnsi="Times New Roman" w:cs="Times New Roman"/>
          <w:sz w:val="24"/>
          <w:szCs w:val="24"/>
          <w:lang w:val="en-CA"/>
        </w:rPr>
        <w:t>entice</w:t>
      </w:r>
      <w:r w:rsidR="002D7A8E" w:rsidRPr="00226D7B">
        <w:rPr>
          <w:rFonts w:ascii="Times New Roman" w:hAnsi="Times New Roman" w:cs="Times New Roman"/>
          <w:sz w:val="24"/>
          <w:szCs w:val="24"/>
          <w:lang w:val="en-CA"/>
        </w:rPr>
        <w:t xml:space="preserve"> them to come to Neptune Theatre. </w:t>
      </w:r>
      <w:r w:rsidR="00D31D41" w:rsidRPr="00226D7B">
        <w:rPr>
          <w:rFonts w:ascii="Times New Roman" w:hAnsi="Times New Roman" w:cs="Times New Roman"/>
          <w:sz w:val="24"/>
          <w:szCs w:val="24"/>
          <w:lang w:val="en-CA"/>
        </w:rPr>
        <w:t xml:space="preserve">For example, </w:t>
      </w:r>
    </w:p>
    <w:p w14:paraId="4AFEE7DC" w14:textId="345943AB" w:rsidR="00FD5403" w:rsidRDefault="00825F8D" w:rsidP="00FD5403">
      <w:pPr>
        <w:pStyle w:val="ListBullet"/>
        <w:widowControl/>
        <w:numPr>
          <w:ilvl w:val="0"/>
          <w:numId w:val="0"/>
        </w:numPr>
        <w:autoSpaceDE/>
        <w:autoSpaceDN/>
        <w:adjustRightInd/>
        <w:spacing w:after="120" w:line="480" w:lineRule="auto"/>
        <w:contextualSpacing w:val="0"/>
        <w:rPr>
          <w:rFonts w:ascii="Times New Roman" w:hAnsi="Times New Roman" w:cs="Times New Roman"/>
          <w:sz w:val="24"/>
          <w:szCs w:val="24"/>
          <w:lang w:val="en-CA"/>
        </w:rPr>
      </w:pPr>
      <w:r w:rsidRPr="00207F4E">
        <w:rPr>
          <w:rFonts w:ascii="Times" w:hAnsi="Times"/>
          <w:i/>
          <w:noProof/>
          <w:lang w:val="en-CA" w:eastAsia="en-CA"/>
        </w:rPr>
        <w:lastRenderedPageBreak/>
        <mc:AlternateContent>
          <mc:Choice Requires="wps">
            <w:drawing>
              <wp:anchor distT="182880" distB="182880" distL="114300" distR="114300" simplePos="0" relativeHeight="251687936" behindDoc="0" locked="0" layoutInCell="1" allowOverlap="1" wp14:anchorId="580D539D" wp14:editId="731E194E">
                <wp:simplePos x="0" y="0"/>
                <wp:positionH relativeFrom="margin">
                  <wp:posOffset>54610</wp:posOffset>
                </wp:positionH>
                <wp:positionV relativeFrom="margin">
                  <wp:posOffset>7788910</wp:posOffset>
                </wp:positionV>
                <wp:extent cx="5842635" cy="429260"/>
                <wp:effectExtent l="0" t="0" r="5715" b="8890"/>
                <wp:wrapTopAndBottom/>
                <wp:docPr id="16" name="Text Box 16" descr="Pull quote"/>
                <wp:cNvGraphicFramePr/>
                <a:graphic xmlns:a="http://schemas.openxmlformats.org/drawingml/2006/main">
                  <a:graphicData uri="http://schemas.microsoft.com/office/word/2010/wordprocessingShape">
                    <wps:wsp>
                      <wps:cNvSpPr txBox="1"/>
                      <wps:spPr>
                        <a:xfrm>
                          <a:off x="0" y="0"/>
                          <a:ext cx="584263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BF0EC" w14:textId="5E51BA0D" w:rsidR="00FD5403" w:rsidRPr="003E5B22" w:rsidRDefault="003E5B22" w:rsidP="00FD5403">
                            <w:pPr>
                              <w:rPr>
                                <w:color w:val="2E74B5" w:themeColor="accent1" w:themeShade="BF"/>
                                <w:sz w:val="20"/>
                                <w:szCs w:val="20"/>
                              </w:rPr>
                            </w:pPr>
                            <w:r>
                              <w:rPr>
                                <w:rFonts w:ascii="Times" w:hAnsi="Times" w:cstheme="minorHAnsi"/>
                                <w:sz w:val="20"/>
                                <w:szCs w:val="20"/>
                              </w:rPr>
                              <w:t xml:space="preserve">Figure 3: </w:t>
                            </w:r>
                            <w:r w:rsidR="007E4BB4" w:rsidRPr="003E5B22">
                              <w:rPr>
                                <w:rFonts w:ascii="Times" w:hAnsi="Times" w:cstheme="minorHAnsi"/>
                                <w:sz w:val="20"/>
                                <w:szCs w:val="20"/>
                              </w:rPr>
                              <w:t>Correspondence from Libby Day, 28 January 1969, MS-3-1, Box 56, Folder 6, Neptune fonds,</w:t>
                            </w:r>
                            <w:r w:rsidR="007E4BB4" w:rsidRPr="003E5B22">
                              <w:rPr>
                                <w:rFonts w:ascii="Times" w:hAnsi="Times"/>
                                <w:sz w:val="20"/>
                                <w:szCs w:val="20"/>
                              </w:rPr>
                              <w:t xml:space="preserve"> Dalhousie University Archives, Halifax, Nova Scotia,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539D" id="Text Box 16" o:spid="_x0000_s1028" type="#_x0000_t202" alt="Pull quote" style="position:absolute;margin-left:4.3pt;margin-top:613.3pt;width:460.05pt;height:33.8pt;z-index:2516879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" filled="f" stroked="f" strokeweight=".5pt">
                <v:textbox inset="0,0,0,0">
                  <w:txbxContent>
                    <w:p w14:paraId="659BF0EC" w14:textId="5E51BA0D" w:rsidR="00FD5403" w:rsidRPr="003E5B22" w:rsidRDefault="003E5B22" w:rsidP="00FD5403">
                      <w:pPr>
                        <w:rPr>
                          <w:color w:val="2E74B5" w:themeColor="accent1" w:themeShade="BF"/>
                          <w:sz w:val="20"/>
                          <w:szCs w:val="20"/>
                        </w:rPr>
                      </w:pPr>
                      <w:r>
                        <w:rPr>
                          <w:rFonts w:ascii="Times" w:hAnsi="Times" w:cstheme="minorHAnsi"/>
                          <w:sz w:val="20"/>
                          <w:szCs w:val="20"/>
                        </w:rPr>
                        <w:t xml:space="preserve">Figure 3: </w:t>
                      </w:r>
                      <w:r w:rsidR="007E4BB4" w:rsidRPr="003E5B22">
                        <w:rPr>
                          <w:rFonts w:ascii="Times" w:hAnsi="Times" w:cstheme="minorHAnsi"/>
                          <w:sz w:val="20"/>
                          <w:szCs w:val="20"/>
                        </w:rPr>
                        <w:t>Correspondence from Libby Day, 28 January 1969, MS-3-1, Box 56, Folder 6, Neptune fonds,</w:t>
                      </w:r>
                      <w:r w:rsidR="007E4BB4" w:rsidRPr="003E5B22">
                        <w:rPr>
                          <w:rFonts w:ascii="Times" w:hAnsi="Times"/>
                          <w:sz w:val="20"/>
                          <w:szCs w:val="20"/>
                        </w:rPr>
                        <w:t xml:space="preserve"> Dalhousie University Archives, Halifax, Nova Scotia, Canada.</w:t>
                      </w:r>
                    </w:p>
                  </w:txbxContent>
                </v:textbox>
                <w10:wrap type="topAndBottom" anchorx="margin" anchory="margin"/>
              </v:shape>
            </w:pict>
          </mc:Fallback>
        </mc:AlternateContent>
      </w:r>
      <w:r w:rsidR="00FD5403" w:rsidRPr="00234DB0">
        <w:rPr>
          <w:noProof/>
          <w:lang w:val="en-CA" w:eastAsia="en-CA"/>
        </w:rPr>
        <w:drawing>
          <wp:inline distT="0" distB="0" distL="0" distR="0" wp14:anchorId="58A1185D" wp14:editId="655B0590">
            <wp:extent cx="5897880" cy="7509179"/>
            <wp:effectExtent l="0" t="0" r="7620" b="0"/>
            <wp:docPr id="12" name="Picture 12" descr="C:\Users\Student-Internet\Desktop\Feb 21-27\hig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Internet\Desktop\Feb 21-27\high p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8538" cy="7586408"/>
                    </a:xfrm>
                    <a:prstGeom prst="rect">
                      <a:avLst/>
                    </a:prstGeom>
                    <a:noFill/>
                    <a:ln>
                      <a:noFill/>
                    </a:ln>
                  </pic:spPr>
                </pic:pic>
              </a:graphicData>
            </a:graphic>
          </wp:inline>
        </w:drawing>
      </w:r>
    </w:p>
    <w:p w14:paraId="05EF7966" w14:textId="68C04D10" w:rsidR="00FD5403" w:rsidRDefault="00FD5403" w:rsidP="00FD5403">
      <w:pPr>
        <w:pStyle w:val="ListBullet"/>
        <w:widowControl/>
        <w:numPr>
          <w:ilvl w:val="0"/>
          <w:numId w:val="0"/>
        </w:numPr>
        <w:autoSpaceDE/>
        <w:autoSpaceDN/>
        <w:adjustRightInd/>
        <w:spacing w:after="120" w:line="480" w:lineRule="auto"/>
        <w:contextualSpacing w:val="0"/>
        <w:rPr>
          <w:rFonts w:ascii="Times New Roman" w:hAnsi="Times New Roman" w:cs="Times New Roman"/>
          <w:sz w:val="24"/>
          <w:szCs w:val="24"/>
          <w:lang w:val="en-CA"/>
        </w:rPr>
      </w:pPr>
    </w:p>
    <w:p w14:paraId="35C4F81A" w14:textId="34F6BC22" w:rsidR="00811605" w:rsidRPr="00226D7B" w:rsidRDefault="00D31D41" w:rsidP="00FD5403">
      <w:pPr>
        <w:pStyle w:val="ListBullet"/>
        <w:widowControl/>
        <w:numPr>
          <w:ilvl w:val="0"/>
          <w:numId w:val="0"/>
        </w:numPr>
        <w:autoSpaceDE/>
        <w:autoSpaceDN/>
        <w:adjustRightInd/>
        <w:spacing w:after="120" w:line="480" w:lineRule="auto"/>
        <w:contextualSpacing w:val="0"/>
        <w:rPr>
          <w:rFonts w:ascii="Times New Roman" w:hAnsi="Times New Roman" w:cs="Times New Roman"/>
          <w:sz w:val="24"/>
          <w:szCs w:val="24"/>
          <w:lang w:val="en-CA"/>
        </w:rPr>
      </w:pPr>
      <w:r w:rsidRPr="00226D7B">
        <w:rPr>
          <w:rFonts w:ascii="Times New Roman" w:hAnsi="Times New Roman" w:cs="Times New Roman"/>
          <w:i/>
          <w:sz w:val="24"/>
          <w:szCs w:val="24"/>
          <w:lang w:val="en-CA"/>
        </w:rPr>
        <w:t>Pygmalion</w:t>
      </w:r>
      <w:r w:rsidRPr="00226D7B">
        <w:rPr>
          <w:rFonts w:ascii="Times New Roman" w:hAnsi="Times New Roman" w:cs="Times New Roman"/>
          <w:sz w:val="24"/>
          <w:szCs w:val="24"/>
          <w:lang w:val="en-CA"/>
        </w:rPr>
        <w:t xml:space="preserve"> was marketed towards high school students, capitalizing on group rates and guaranteed revenue. S</w:t>
      </w:r>
      <w:r w:rsidR="00957E73" w:rsidRPr="00226D7B">
        <w:rPr>
          <w:rFonts w:ascii="Times New Roman" w:hAnsi="Times New Roman" w:cs="Times New Roman"/>
          <w:sz w:val="24"/>
          <w:szCs w:val="24"/>
          <w:lang w:val="en-CA"/>
        </w:rPr>
        <w:t>tudent Discounts</w:t>
      </w:r>
      <w:r w:rsidR="00D3314A" w:rsidRPr="00226D7B">
        <w:rPr>
          <w:rFonts w:ascii="Times New Roman" w:hAnsi="Times New Roman" w:cs="Times New Roman"/>
          <w:sz w:val="24"/>
          <w:szCs w:val="24"/>
          <w:lang w:val="en-CA"/>
        </w:rPr>
        <w:t xml:space="preserve"> on Monday, Tuesday and Wednesday evenings</w:t>
      </w:r>
      <w:r w:rsidR="00957E73" w:rsidRPr="00226D7B">
        <w:rPr>
          <w:rFonts w:ascii="Times New Roman" w:hAnsi="Times New Roman" w:cs="Times New Roman"/>
          <w:sz w:val="24"/>
          <w:szCs w:val="24"/>
          <w:lang w:val="en-CA"/>
        </w:rPr>
        <w:t xml:space="preserve"> were offered at </w:t>
      </w:r>
      <w:r w:rsidRPr="00226D7B">
        <w:rPr>
          <w:rFonts w:ascii="Times New Roman" w:hAnsi="Times New Roman" w:cs="Times New Roman"/>
          <w:sz w:val="24"/>
          <w:szCs w:val="24"/>
          <w:lang w:val="en-CA"/>
        </w:rPr>
        <w:t>$1</w:t>
      </w:r>
      <w:r w:rsidR="00957E73" w:rsidRPr="00226D7B">
        <w:rPr>
          <w:rFonts w:ascii="Times New Roman" w:hAnsi="Times New Roman" w:cs="Times New Roman"/>
          <w:sz w:val="24"/>
          <w:szCs w:val="24"/>
          <w:lang w:val="en-CA"/>
        </w:rPr>
        <w:t>.00</w:t>
      </w:r>
      <w:r w:rsidR="00C16EB4" w:rsidRPr="00226D7B">
        <w:rPr>
          <w:rFonts w:ascii="Times New Roman" w:hAnsi="Times New Roman" w:cs="Times New Roman"/>
          <w:sz w:val="24"/>
          <w:szCs w:val="24"/>
          <w:lang w:val="en-CA"/>
        </w:rPr>
        <w:t xml:space="preserve">, normally priced at </w:t>
      </w:r>
      <w:r w:rsidRPr="00226D7B">
        <w:rPr>
          <w:rFonts w:ascii="Times New Roman" w:hAnsi="Times New Roman" w:cs="Times New Roman"/>
          <w:sz w:val="24"/>
          <w:szCs w:val="24"/>
          <w:lang w:val="en-CA"/>
        </w:rPr>
        <w:t>$2.00.</w:t>
      </w:r>
      <w:r w:rsidRPr="00226D7B">
        <w:rPr>
          <w:rFonts w:ascii="Times New Roman" w:hAnsi="Times New Roman" w:cs="Times New Roman"/>
          <w:sz w:val="24"/>
          <w:szCs w:val="24"/>
          <w:vertAlign w:val="superscript"/>
          <w:lang w:val="en-CA"/>
        </w:rPr>
        <w:footnoteReference w:id="45"/>
      </w:r>
      <w:r w:rsidR="00C16EB4" w:rsidRPr="00226D7B">
        <w:rPr>
          <w:rFonts w:ascii="Times New Roman" w:hAnsi="Times New Roman" w:cs="Times New Roman"/>
          <w:sz w:val="24"/>
          <w:szCs w:val="24"/>
          <w:lang w:val="en-CA"/>
        </w:rPr>
        <w:t xml:space="preserve"> </w:t>
      </w:r>
      <w:r w:rsidR="00C16EB4" w:rsidRPr="00226D7B">
        <w:rPr>
          <w:rFonts w:ascii="Times New Roman" w:hAnsi="Times New Roman" w:cs="Times New Roman"/>
          <w:sz w:val="24"/>
          <w:szCs w:val="24"/>
        </w:rPr>
        <w:t>On the other nights</w:t>
      </w:r>
      <w:r w:rsidR="00225570" w:rsidRPr="00226D7B">
        <w:rPr>
          <w:rFonts w:ascii="Times New Roman" w:hAnsi="Times New Roman" w:cs="Times New Roman"/>
          <w:sz w:val="24"/>
          <w:szCs w:val="24"/>
        </w:rPr>
        <w:t>,</w:t>
      </w:r>
      <w:r w:rsidR="00C16EB4" w:rsidRPr="00226D7B">
        <w:rPr>
          <w:rFonts w:ascii="Times New Roman" w:hAnsi="Times New Roman" w:cs="Times New Roman"/>
          <w:sz w:val="24"/>
          <w:szCs w:val="24"/>
        </w:rPr>
        <w:t xml:space="preserve"> a 10% discount was offered to groups of </w:t>
      </w:r>
      <w:r w:rsidR="00225570" w:rsidRPr="00226D7B">
        <w:rPr>
          <w:rFonts w:ascii="Times New Roman" w:hAnsi="Times New Roman" w:cs="Times New Roman"/>
          <w:sz w:val="24"/>
          <w:szCs w:val="24"/>
        </w:rPr>
        <w:t xml:space="preserve">twenty-five </w:t>
      </w:r>
      <w:r w:rsidR="00C16EB4" w:rsidRPr="00226D7B">
        <w:rPr>
          <w:rFonts w:ascii="Times New Roman" w:hAnsi="Times New Roman" w:cs="Times New Roman"/>
          <w:sz w:val="24"/>
          <w:szCs w:val="24"/>
        </w:rPr>
        <w:t>or more</w:t>
      </w:r>
      <w:r w:rsidR="00807722" w:rsidRPr="00226D7B">
        <w:rPr>
          <w:rFonts w:ascii="Times New Roman" w:hAnsi="Times New Roman" w:cs="Times New Roman"/>
          <w:sz w:val="24"/>
          <w:szCs w:val="24"/>
        </w:rPr>
        <w:t>. Other groups targeted with certain discounts to come to the theatre were bus tours</w:t>
      </w:r>
      <w:r w:rsidR="00997AA7" w:rsidRPr="00226D7B">
        <w:rPr>
          <w:rFonts w:ascii="Times New Roman" w:hAnsi="Times New Roman" w:cs="Times New Roman"/>
          <w:sz w:val="24"/>
          <w:szCs w:val="24"/>
        </w:rPr>
        <w:t xml:space="preserve">, </w:t>
      </w:r>
      <w:r w:rsidR="00807722" w:rsidRPr="00226D7B">
        <w:rPr>
          <w:rFonts w:ascii="Times New Roman" w:hAnsi="Times New Roman" w:cs="Times New Roman"/>
          <w:sz w:val="24"/>
          <w:szCs w:val="24"/>
        </w:rPr>
        <w:t xml:space="preserve">presumably </w:t>
      </w:r>
      <w:r w:rsidR="00997AA7" w:rsidRPr="00226D7B">
        <w:rPr>
          <w:rFonts w:ascii="Times New Roman" w:hAnsi="Times New Roman" w:cs="Times New Roman"/>
          <w:sz w:val="24"/>
          <w:szCs w:val="24"/>
        </w:rPr>
        <w:t xml:space="preserve">arranged through </w:t>
      </w:r>
      <w:r w:rsidR="00807722" w:rsidRPr="00226D7B">
        <w:rPr>
          <w:rFonts w:ascii="Times New Roman" w:hAnsi="Times New Roman" w:cs="Times New Roman"/>
          <w:sz w:val="24"/>
          <w:szCs w:val="24"/>
        </w:rPr>
        <w:t>the Halifax and Nova Scotia tourism boards</w:t>
      </w:r>
      <w:r w:rsidR="00997AA7" w:rsidRPr="00226D7B">
        <w:rPr>
          <w:rFonts w:ascii="Times New Roman" w:hAnsi="Times New Roman" w:cs="Times New Roman"/>
          <w:sz w:val="24"/>
          <w:szCs w:val="24"/>
        </w:rPr>
        <w:t>,</w:t>
      </w:r>
      <w:r w:rsidR="00807722" w:rsidRPr="00226D7B">
        <w:rPr>
          <w:rFonts w:ascii="Times New Roman" w:hAnsi="Times New Roman" w:cs="Times New Roman"/>
          <w:sz w:val="24"/>
          <w:szCs w:val="24"/>
        </w:rPr>
        <w:t xml:space="preserve"> </w:t>
      </w:r>
      <w:r w:rsidR="00997AA7" w:rsidRPr="00226D7B">
        <w:rPr>
          <w:rFonts w:ascii="Times New Roman" w:hAnsi="Times New Roman" w:cs="Times New Roman"/>
          <w:sz w:val="24"/>
          <w:szCs w:val="24"/>
        </w:rPr>
        <w:t xml:space="preserve">as well as </w:t>
      </w:r>
      <w:r w:rsidR="00807722" w:rsidRPr="00226D7B">
        <w:rPr>
          <w:rFonts w:ascii="Times New Roman" w:hAnsi="Times New Roman" w:cs="Times New Roman"/>
          <w:sz w:val="24"/>
          <w:szCs w:val="24"/>
        </w:rPr>
        <w:t>military personnel.</w:t>
      </w:r>
      <w:r w:rsidR="0023295A" w:rsidRPr="00226D7B">
        <w:rPr>
          <w:rFonts w:ascii="Times New Roman" w:hAnsi="Times New Roman" w:cs="Times New Roman"/>
          <w:sz w:val="24"/>
          <w:szCs w:val="24"/>
        </w:rPr>
        <w:t xml:space="preserve"> What made Neptune’s 1969 performance of </w:t>
      </w:r>
      <w:r w:rsidR="0023295A" w:rsidRPr="00226D7B">
        <w:rPr>
          <w:rFonts w:ascii="Times New Roman" w:hAnsi="Times New Roman" w:cs="Times New Roman"/>
          <w:i/>
          <w:sz w:val="24"/>
          <w:szCs w:val="24"/>
        </w:rPr>
        <w:t xml:space="preserve">Pygmalion </w:t>
      </w:r>
      <w:r w:rsidR="0023295A" w:rsidRPr="00226D7B">
        <w:rPr>
          <w:rFonts w:ascii="Times New Roman" w:hAnsi="Times New Roman" w:cs="Times New Roman"/>
          <w:sz w:val="24"/>
          <w:szCs w:val="24"/>
        </w:rPr>
        <w:t>a success was the population had to be interested, and to a certain degree, accept changes to the social norms.</w:t>
      </w:r>
      <w:r w:rsidR="00847E45" w:rsidRPr="00226D7B">
        <w:rPr>
          <w:rFonts w:ascii="Times New Roman" w:hAnsi="Times New Roman" w:cs="Times New Roman"/>
          <w:i/>
          <w:iCs/>
          <w:sz w:val="24"/>
          <w:szCs w:val="24"/>
        </w:rPr>
        <w:t xml:space="preserve"> </w:t>
      </w:r>
      <w:r w:rsidR="00847E45" w:rsidRPr="00226D7B">
        <w:rPr>
          <w:rFonts w:ascii="Times New Roman" w:hAnsi="Times New Roman" w:cs="Times New Roman"/>
          <w:i/>
          <w:iCs/>
          <w:sz w:val="24"/>
          <w:szCs w:val="24"/>
        </w:rPr>
        <w:tab/>
      </w:r>
      <w:r w:rsidR="00A5704F" w:rsidRPr="00226D7B">
        <w:rPr>
          <w:rFonts w:ascii="Times New Roman" w:hAnsi="Times New Roman" w:cs="Times New Roman"/>
          <w:sz w:val="24"/>
          <w:szCs w:val="24"/>
          <w:lang w:val="en-CA"/>
        </w:rPr>
        <w:t xml:space="preserve"> </w:t>
      </w:r>
    </w:p>
    <w:p w14:paraId="343D3053" w14:textId="1361FD1E" w:rsidR="00CD6AD0" w:rsidRDefault="004C14C8" w:rsidP="003B6F59">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iCs/>
          <w:sz w:val="24"/>
          <w:szCs w:val="24"/>
          <w:lang w:val="en-CA"/>
        </w:rPr>
      </w:pPr>
      <w:r w:rsidRPr="00226D7B">
        <w:rPr>
          <w:rFonts w:ascii="Times New Roman" w:hAnsi="Times New Roman" w:cs="Times New Roman"/>
          <w:sz w:val="24"/>
          <w:szCs w:val="24"/>
          <w:lang w:val="en-CA"/>
        </w:rPr>
        <w:t>T</w:t>
      </w:r>
      <w:r w:rsidR="00E606C8" w:rsidRPr="00226D7B">
        <w:rPr>
          <w:rFonts w:ascii="Times New Roman" w:hAnsi="Times New Roman" w:cs="Times New Roman"/>
          <w:iCs/>
          <w:sz w:val="24"/>
          <w:szCs w:val="24"/>
        </w:rPr>
        <w:t>he</w:t>
      </w:r>
      <w:r w:rsidR="0023295A" w:rsidRPr="00226D7B">
        <w:rPr>
          <w:rFonts w:ascii="Times New Roman" w:hAnsi="Times New Roman" w:cs="Times New Roman"/>
          <w:iCs/>
          <w:sz w:val="24"/>
          <w:szCs w:val="24"/>
        </w:rPr>
        <w:t xml:space="preserve"> application</w:t>
      </w:r>
      <w:r w:rsidR="00E606C8" w:rsidRPr="00226D7B">
        <w:rPr>
          <w:rFonts w:ascii="Times New Roman" w:hAnsi="Times New Roman" w:cs="Times New Roman"/>
          <w:iCs/>
          <w:sz w:val="24"/>
          <w:szCs w:val="24"/>
        </w:rPr>
        <w:t xml:space="preserve"> </w:t>
      </w:r>
      <w:r w:rsidR="00140373" w:rsidRPr="00226D7B">
        <w:rPr>
          <w:rFonts w:ascii="Times New Roman" w:hAnsi="Times New Roman" w:cs="Times New Roman"/>
          <w:iCs/>
          <w:sz w:val="24"/>
          <w:szCs w:val="24"/>
        </w:rPr>
        <w:t xml:space="preserve">of the </w:t>
      </w:r>
      <w:r w:rsidR="00E606C8" w:rsidRPr="00226D7B">
        <w:rPr>
          <w:rFonts w:ascii="Times New Roman" w:hAnsi="Times New Roman" w:cs="Times New Roman"/>
          <w:iCs/>
          <w:sz w:val="24"/>
          <w:szCs w:val="24"/>
        </w:rPr>
        <w:t>repertory theatre</w:t>
      </w:r>
      <w:r w:rsidR="0023295A" w:rsidRPr="00226D7B">
        <w:rPr>
          <w:rFonts w:ascii="Times New Roman" w:hAnsi="Times New Roman" w:cs="Times New Roman"/>
          <w:iCs/>
          <w:sz w:val="24"/>
          <w:szCs w:val="24"/>
        </w:rPr>
        <w:t xml:space="preserve"> system</w:t>
      </w:r>
      <w:r w:rsidR="00E606C8" w:rsidRPr="00226D7B">
        <w:rPr>
          <w:rFonts w:ascii="Times New Roman" w:hAnsi="Times New Roman" w:cs="Times New Roman"/>
          <w:iCs/>
          <w:sz w:val="24"/>
          <w:szCs w:val="24"/>
        </w:rPr>
        <w:t xml:space="preserve"> </w:t>
      </w:r>
      <w:r w:rsidR="002A6F29" w:rsidRPr="00226D7B">
        <w:rPr>
          <w:rFonts w:ascii="Times New Roman" w:hAnsi="Times New Roman" w:cs="Times New Roman"/>
          <w:iCs/>
          <w:sz w:val="24"/>
          <w:szCs w:val="24"/>
        </w:rPr>
        <w:t xml:space="preserve">also </w:t>
      </w:r>
      <w:r w:rsidR="00E606C8" w:rsidRPr="00226D7B">
        <w:rPr>
          <w:rFonts w:ascii="Times New Roman" w:hAnsi="Times New Roman" w:cs="Times New Roman"/>
          <w:iCs/>
          <w:sz w:val="24"/>
          <w:szCs w:val="24"/>
        </w:rPr>
        <w:t xml:space="preserve">added to the success of the 1969 performance of Neptune’s </w:t>
      </w:r>
      <w:r w:rsidR="00E606C8" w:rsidRPr="00226D7B">
        <w:rPr>
          <w:rFonts w:ascii="Times New Roman" w:hAnsi="Times New Roman" w:cs="Times New Roman"/>
          <w:i/>
          <w:iCs/>
          <w:sz w:val="24"/>
          <w:szCs w:val="24"/>
        </w:rPr>
        <w:t>Pygmalion</w:t>
      </w:r>
      <w:r w:rsidR="00E606C8" w:rsidRPr="00226D7B">
        <w:rPr>
          <w:rFonts w:ascii="Times New Roman" w:hAnsi="Times New Roman" w:cs="Times New Roman"/>
          <w:iCs/>
          <w:sz w:val="24"/>
          <w:szCs w:val="24"/>
        </w:rPr>
        <w:t xml:space="preserve">. The plays are spaced out to only last for a brief period, </w:t>
      </w:r>
      <w:r w:rsidR="00BD66D8" w:rsidRPr="00226D7B">
        <w:rPr>
          <w:rFonts w:ascii="Times New Roman" w:hAnsi="Times New Roman" w:cs="Times New Roman"/>
          <w:iCs/>
          <w:sz w:val="24"/>
          <w:szCs w:val="24"/>
        </w:rPr>
        <w:t>therefore as one play is beginning, another is ending</w:t>
      </w:r>
      <w:r w:rsidR="00C964EC" w:rsidRPr="00226D7B">
        <w:rPr>
          <w:rFonts w:ascii="Times New Roman" w:hAnsi="Times New Roman" w:cs="Times New Roman"/>
          <w:iCs/>
          <w:sz w:val="24"/>
          <w:szCs w:val="24"/>
        </w:rPr>
        <w:t>,</w:t>
      </w:r>
      <w:r w:rsidR="00BD66D8" w:rsidRPr="00226D7B">
        <w:rPr>
          <w:rFonts w:ascii="Times New Roman" w:hAnsi="Times New Roman" w:cs="Times New Roman"/>
          <w:iCs/>
          <w:sz w:val="24"/>
          <w:szCs w:val="24"/>
        </w:rPr>
        <w:t xml:space="preserve"> and yet another is half-way through its run. </w:t>
      </w:r>
      <w:r w:rsidR="00E606C8" w:rsidRPr="00226D7B">
        <w:rPr>
          <w:rFonts w:ascii="Times New Roman" w:hAnsi="Times New Roman" w:cs="Times New Roman"/>
          <w:iCs/>
          <w:sz w:val="24"/>
          <w:szCs w:val="24"/>
        </w:rPr>
        <w:t xml:space="preserve">In </w:t>
      </w:r>
      <w:r w:rsidR="00C964EC" w:rsidRPr="00226D7B">
        <w:rPr>
          <w:rFonts w:ascii="Times New Roman" w:hAnsi="Times New Roman" w:cs="Times New Roman"/>
          <w:i/>
          <w:iCs/>
          <w:sz w:val="24"/>
          <w:szCs w:val="24"/>
        </w:rPr>
        <w:t>Pygmalion</w:t>
      </w:r>
      <w:r w:rsidR="00C964EC" w:rsidRPr="00226D7B">
        <w:rPr>
          <w:rFonts w:ascii="Times New Roman" w:hAnsi="Times New Roman" w:cs="Times New Roman"/>
          <w:iCs/>
          <w:sz w:val="24"/>
          <w:szCs w:val="24"/>
        </w:rPr>
        <w:t>'s case</w:t>
      </w:r>
      <w:r w:rsidR="00E606C8" w:rsidRPr="00226D7B">
        <w:rPr>
          <w:rFonts w:ascii="Times New Roman" w:hAnsi="Times New Roman" w:cs="Times New Roman"/>
          <w:iCs/>
          <w:sz w:val="24"/>
          <w:szCs w:val="24"/>
        </w:rPr>
        <w:t xml:space="preserve">, it was performed a total of </w:t>
      </w:r>
      <w:r w:rsidR="005B6042" w:rsidRPr="00226D7B">
        <w:rPr>
          <w:rFonts w:ascii="Times New Roman" w:hAnsi="Times New Roman" w:cs="Times New Roman"/>
          <w:iCs/>
          <w:sz w:val="24"/>
          <w:szCs w:val="24"/>
        </w:rPr>
        <w:t xml:space="preserve">fifty-six </w:t>
      </w:r>
      <w:r w:rsidR="00E606C8" w:rsidRPr="00226D7B">
        <w:rPr>
          <w:rFonts w:ascii="Times New Roman" w:hAnsi="Times New Roman" w:cs="Times New Roman"/>
          <w:iCs/>
          <w:sz w:val="24"/>
          <w:szCs w:val="24"/>
        </w:rPr>
        <w:t>times in a three</w:t>
      </w:r>
      <w:r w:rsidR="004A7DE3" w:rsidRPr="00226D7B">
        <w:rPr>
          <w:rFonts w:ascii="Times New Roman" w:hAnsi="Times New Roman" w:cs="Times New Roman"/>
          <w:iCs/>
          <w:sz w:val="24"/>
          <w:szCs w:val="24"/>
        </w:rPr>
        <w:t>-</w:t>
      </w:r>
      <w:r w:rsidR="00E606C8" w:rsidRPr="00226D7B">
        <w:rPr>
          <w:rFonts w:ascii="Times New Roman" w:hAnsi="Times New Roman" w:cs="Times New Roman"/>
          <w:iCs/>
          <w:sz w:val="24"/>
          <w:szCs w:val="24"/>
        </w:rPr>
        <w:t>month period</w:t>
      </w:r>
      <w:r w:rsidR="00DC03A4" w:rsidRPr="00226D7B">
        <w:rPr>
          <w:rFonts w:ascii="Times New Roman" w:hAnsi="Times New Roman" w:cs="Times New Roman"/>
          <w:iCs/>
          <w:sz w:val="24"/>
          <w:szCs w:val="24"/>
        </w:rPr>
        <w:t>,</w:t>
      </w:r>
      <w:r w:rsidR="00E606C8" w:rsidRPr="00226D7B">
        <w:rPr>
          <w:rFonts w:ascii="Times New Roman" w:hAnsi="Times New Roman" w:cs="Times New Roman"/>
          <w:iCs/>
          <w:sz w:val="24"/>
          <w:szCs w:val="24"/>
        </w:rPr>
        <w:t xml:space="preserve"> rotating with </w:t>
      </w:r>
      <w:r w:rsidR="00E606C8" w:rsidRPr="00226D7B">
        <w:rPr>
          <w:rFonts w:ascii="Times New Roman" w:hAnsi="Times New Roman" w:cs="Times New Roman"/>
          <w:i/>
          <w:iCs/>
          <w:sz w:val="24"/>
          <w:szCs w:val="24"/>
        </w:rPr>
        <w:t>Cactus Flower, Who Is Afraid of Virginia Woolf,</w:t>
      </w:r>
      <w:r w:rsidR="00E606C8" w:rsidRPr="00226D7B">
        <w:rPr>
          <w:rFonts w:ascii="Times New Roman" w:hAnsi="Times New Roman" w:cs="Times New Roman"/>
          <w:iCs/>
          <w:sz w:val="24"/>
          <w:szCs w:val="24"/>
        </w:rPr>
        <w:t xml:space="preserve"> and </w:t>
      </w:r>
      <w:r w:rsidR="00E606C8" w:rsidRPr="00226D7B">
        <w:rPr>
          <w:rFonts w:ascii="Times New Roman" w:hAnsi="Times New Roman" w:cs="Times New Roman"/>
          <w:i/>
          <w:iCs/>
          <w:sz w:val="24"/>
          <w:szCs w:val="24"/>
        </w:rPr>
        <w:t>The Boyfriend</w:t>
      </w:r>
      <w:r w:rsidR="00E606C8" w:rsidRPr="00226D7B">
        <w:rPr>
          <w:rFonts w:ascii="Times New Roman" w:hAnsi="Times New Roman" w:cs="Times New Roman"/>
          <w:iCs/>
          <w:sz w:val="24"/>
          <w:szCs w:val="24"/>
        </w:rPr>
        <w:t>.</w:t>
      </w:r>
      <w:r w:rsidR="00383721" w:rsidRPr="00226D7B">
        <w:rPr>
          <w:rStyle w:val="FootnoteReference"/>
          <w:rFonts w:ascii="Times New Roman" w:hAnsi="Times New Roman" w:cs="Times New Roman"/>
          <w:iCs/>
          <w:sz w:val="24"/>
          <w:szCs w:val="24"/>
        </w:rPr>
        <w:footnoteReference w:id="46"/>
      </w:r>
      <w:r w:rsidR="00D82610" w:rsidRPr="00226D7B">
        <w:rPr>
          <w:rFonts w:ascii="Times New Roman" w:hAnsi="Times New Roman" w:cs="Times New Roman"/>
          <w:iCs/>
          <w:sz w:val="24"/>
          <w:szCs w:val="24"/>
        </w:rPr>
        <w:t xml:space="preserve"> </w:t>
      </w:r>
      <w:r w:rsidR="00CE7010" w:rsidRPr="00226D7B">
        <w:rPr>
          <w:rFonts w:ascii="Times New Roman" w:hAnsi="Times New Roman" w:cs="Times New Roman"/>
          <w:iCs/>
          <w:sz w:val="24"/>
          <w:szCs w:val="24"/>
        </w:rPr>
        <w:t>The audience is attracted to the limited time-frame in which they are able to view the play, meaning if you do</w:t>
      </w:r>
      <w:r w:rsidR="00C964EC" w:rsidRPr="00226D7B">
        <w:rPr>
          <w:rFonts w:ascii="Times New Roman" w:hAnsi="Times New Roman" w:cs="Times New Roman"/>
          <w:iCs/>
          <w:sz w:val="24"/>
          <w:szCs w:val="24"/>
        </w:rPr>
        <w:t xml:space="preserve"> no</w:t>
      </w:r>
      <w:r w:rsidR="00CE7010" w:rsidRPr="00226D7B">
        <w:rPr>
          <w:rFonts w:ascii="Times New Roman" w:hAnsi="Times New Roman" w:cs="Times New Roman"/>
          <w:iCs/>
          <w:sz w:val="24"/>
          <w:szCs w:val="24"/>
        </w:rPr>
        <w:t xml:space="preserve">t see </w:t>
      </w:r>
      <w:r w:rsidR="000759CD" w:rsidRPr="00226D7B">
        <w:rPr>
          <w:rFonts w:ascii="Times New Roman" w:hAnsi="Times New Roman" w:cs="Times New Roman"/>
          <w:iCs/>
          <w:sz w:val="24"/>
          <w:szCs w:val="24"/>
        </w:rPr>
        <w:t>i</w:t>
      </w:r>
      <w:r w:rsidR="00CE7010" w:rsidRPr="00226D7B">
        <w:rPr>
          <w:rFonts w:ascii="Times New Roman" w:hAnsi="Times New Roman" w:cs="Times New Roman"/>
          <w:iCs/>
          <w:sz w:val="24"/>
          <w:szCs w:val="24"/>
        </w:rPr>
        <w:t>t now</w:t>
      </w:r>
      <w:r w:rsidR="009A26A2" w:rsidRPr="00226D7B">
        <w:rPr>
          <w:rFonts w:ascii="Times New Roman" w:hAnsi="Times New Roman" w:cs="Times New Roman"/>
          <w:iCs/>
          <w:sz w:val="24"/>
          <w:szCs w:val="24"/>
        </w:rPr>
        <w:t>,</w:t>
      </w:r>
      <w:r w:rsidR="00CE7010" w:rsidRPr="00226D7B">
        <w:rPr>
          <w:rFonts w:ascii="Times New Roman" w:hAnsi="Times New Roman" w:cs="Times New Roman"/>
          <w:iCs/>
          <w:sz w:val="24"/>
          <w:szCs w:val="24"/>
        </w:rPr>
        <w:t xml:space="preserve"> you might not see it ever.</w:t>
      </w:r>
      <w:r w:rsidR="00C67D58" w:rsidRPr="00226D7B">
        <w:rPr>
          <w:rFonts w:ascii="Times New Roman" w:hAnsi="Times New Roman" w:cs="Times New Roman"/>
          <w:iCs/>
          <w:sz w:val="24"/>
          <w:szCs w:val="24"/>
        </w:rPr>
        <w:t xml:space="preserve"> </w:t>
      </w:r>
      <w:r w:rsidR="001362D4" w:rsidRPr="00226D7B">
        <w:rPr>
          <w:rFonts w:ascii="Times New Roman" w:hAnsi="Times New Roman" w:cs="Times New Roman"/>
          <w:sz w:val="24"/>
          <w:szCs w:val="24"/>
        </w:rPr>
        <w:t>As Libby Day stated: “We did have a most exciting and rewarding season, with several 100 per cent houses and have managed to finish the season with</w:t>
      </w:r>
      <w:r w:rsidR="003B6F59">
        <w:rPr>
          <w:rFonts w:ascii="Times New Roman" w:hAnsi="Times New Roman" w:cs="Times New Roman"/>
          <w:sz w:val="24"/>
          <w:szCs w:val="24"/>
        </w:rPr>
        <w:t xml:space="preserve"> </w:t>
      </w:r>
      <w:r w:rsidR="001362D4" w:rsidRPr="00226D7B">
        <w:rPr>
          <w:rFonts w:ascii="Times New Roman" w:hAnsi="Times New Roman" w:cs="Times New Roman"/>
          <w:sz w:val="24"/>
          <w:szCs w:val="24"/>
        </w:rPr>
        <w:t>an average of 94.4 per cent. When one thinks back a few years, it’s very much like a wonderful dream.”</w:t>
      </w:r>
      <w:r w:rsidR="001362D4" w:rsidRPr="00226D7B">
        <w:rPr>
          <w:rFonts w:ascii="Times New Roman" w:eastAsia="Calibri" w:hAnsi="Times New Roman" w:cs="Times New Roman"/>
          <w:sz w:val="24"/>
          <w:szCs w:val="24"/>
          <w:vertAlign w:val="superscript"/>
        </w:rPr>
        <w:footnoteReference w:id="47"/>
      </w:r>
      <w:r w:rsidR="001362D4" w:rsidRPr="00226D7B">
        <w:rPr>
          <w:rFonts w:ascii="Times New Roman" w:hAnsi="Times New Roman" w:cs="Times New Roman"/>
          <w:sz w:val="24"/>
          <w:szCs w:val="24"/>
        </w:rPr>
        <w:t xml:space="preserve"> </w:t>
      </w:r>
      <w:r w:rsidR="0014354E" w:rsidRPr="00226D7B">
        <w:rPr>
          <w:rFonts w:ascii="Times New Roman" w:hAnsi="Times New Roman" w:cs="Times New Roman"/>
          <w:iCs/>
          <w:sz w:val="24"/>
          <w:szCs w:val="24"/>
        </w:rPr>
        <w:t>Another attraction is the development of familiar faces</w:t>
      </w:r>
      <w:r w:rsidR="00C964EC" w:rsidRPr="00226D7B">
        <w:rPr>
          <w:rFonts w:ascii="Times New Roman" w:hAnsi="Times New Roman" w:cs="Times New Roman"/>
          <w:iCs/>
          <w:sz w:val="24"/>
          <w:szCs w:val="24"/>
        </w:rPr>
        <w:t>,</w:t>
      </w:r>
      <w:r w:rsidR="0014354E" w:rsidRPr="00226D7B">
        <w:rPr>
          <w:rFonts w:ascii="Times New Roman" w:hAnsi="Times New Roman" w:cs="Times New Roman"/>
          <w:iCs/>
          <w:sz w:val="24"/>
          <w:szCs w:val="24"/>
        </w:rPr>
        <w:t xml:space="preserve"> which the audience would see in more than one play in the same week.</w:t>
      </w:r>
      <w:r w:rsidR="00B827E4" w:rsidRPr="00226D7B">
        <w:rPr>
          <w:rFonts w:ascii="Times New Roman" w:hAnsi="Times New Roman" w:cs="Times New Roman"/>
          <w:iCs/>
          <w:sz w:val="24"/>
          <w:szCs w:val="24"/>
        </w:rPr>
        <w:t xml:space="preserve"> </w:t>
      </w:r>
      <w:r w:rsidR="00613333" w:rsidRPr="00226D7B">
        <w:rPr>
          <w:rFonts w:ascii="Times New Roman" w:hAnsi="Times New Roman" w:cs="Times New Roman"/>
          <w:iCs/>
          <w:sz w:val="24"/>
          <w:szCs w:val="24"/>
        </w:rPr>
        <w:t>Therefore</w:t>
      </w:r>
      <w:r w:rsidR="00313005" w:rsidRPr="00226D7B">
        <w:rPr>
          <w:rFonts w:ascii="Times New Roman" w:hAnsi="Times New Roman" w:cs="Times New Roman"/>
          <w:iCs/>
          <w:sz w:val="24"/>
          <w:szCs w:val="24"/>
        </w:rPr>
        <w:t>,</w:t>
      </w:r>
      <w:r w:rsidR="00613333" w:rsidRPr="00226D7B">
        <w:rPr>
          <w:rFonts w:ascii="Times New Roman" w:hAnsi="Times New Roman" w:cs="Times New Roman"/>
          <w:iCs/>
          <w:sz w:val="24"/>
          <w:szCs w:val="24"/>
        </w:rPr>
        <w:t xml:space="preserve"> when sudden changes </w:t>
      </w:r>
      <w:r w:rsidR="000759CD" w:rsidRPr="00226D7B">
        <w:rPr>
          <w:rFonts w:ascii="Times New Roman" w:hAnsi="Times New Roman" w:cs="Times New Roman"/>
          <w:iCs/>
          <w:sz w:val="24"/>
          <w:szCs w:val="24"/>
        </w:rPr>
        <w:t>occurred</w:t>
      </w:r>
      <w:r w:rsidR="00613333" w:rsidRPr="00226D7B">
        <w:rPr>
          <w:rFonts w:ascii="Times New Roman" w:hAnsi="Times New Roman" w:cs="Times New Roman"/>
          <w:iCs/>
          <w:sz w:val="24"/>
          <w:szCs w:val="24"/>
        </w:rPr>
        <w:t xml:space="preserve"> to the cast </w:t>
      </w:r>
      <w:r w:rsidR="00613333" w:rsidRPr="00226D7B">
        <w:rPr>
          <w:rFonts w:ascii="Times New Roman" w:hAnsi="Times New Roman" w:cs="Times New Roman"/>
          <w:iCs/>
          <w:sz w:val="24"/>
          <w:szCs w:val="24"/>
        </w:rPr>
        <w:lastRenderedPageBreak/>
        <w:t>listing</w:t>
      </w:r>
      <w:r w:rsidR="000759CD" w:rsidRPr="00226D7B">
        <w:rPr>
          <w:rFonts w:ascii="Times New Roman" w:hAnsi="Times New Roman" w:cs="Times New Roman"/>
          <w:iCs/>
          <w:sz w:val="24"/>
          <w:szCs w:val="24"/>
        </w:rPr>
        <w:t>,</w:t>
      </w:r>
      <w:r w:rsidR="00613333" w:rsidRPr="00226D7B">
        <w:rPr>
          <w:rFonts w:ascii="Times New Roman" w:hAnsi="Times New Roman" w:cs="Times New Roman"/>
          <w:iCs/>
          <w:sz w:val="24"/>
          <w:szCs w:val="24"/>
        </w:rPr>
        <w:t xml:space="preserve"> the audience </w:t>
      </w:r>
      <w:r w:rsidR="00C964EC" w:rsidRPr="00226D7B">
        <w:rPr>
          <w:rFonts w:ascii="Times New Roman" w:hAnsi="Times New Roman" w:cs="Times New Roman"/>
          <w:iCs/>
          <w:sz w:val="24"/>
          <w:szCs w:val="24"/>
        </w:rPr>
        <w:t>quickly responded</w:t>
      </w:r>
      <w:r w:rsidR="00613333" w:rsidRPr="00226D7B">
        <w:rPr>
          <w:rFonts w:ascii="Times New Roman" w:hAnsi="Times New Roman" w:cs="Times New Roman"/>
          <w:iCs/>
          <w:sz w:val="24"/>
          <w:szCs w:val="24"/>
        </w:rPr>
        <w:t xml:space="preserve">. Such </w:t>
      </w:r>
      <w:r w:rsidR="00313005" w:rsidRPr="00226D7B">
        <w:rPr>
          <w:rFonts w:ascii="Times New Roman" w:hAnsi="Times New Roman" w:cs="Times New Roman"/>
          <w:iCs/>
          <w:sz w:val="24"/>
          <w:szCs w:val="24"/>
        </w:rPr>
        <w:t xml:space="preserve">was </w:t>
      </w:r>
      <w:r w:rsidR="00613333" w:rsidRPr="00226D7B">
        <w:rPr>
          <w:rFonts w:ascii="Times New Roman" w:hAnsi="Times New Roman" w:cs="Times New Roman"/>
          <w:iCs/>
          <w:sz w:val="24"/>
          <w:szCs w:val="24"/>
        </w:rPr>
        <w:t>the case when</w:t>
      </w:r>
      <w:r w:rsidR="00505D8E" w:rsidRPr="00226D7B">
        <w:rPr>
          <w:rFonts w:ascii="Times New Roman" w:hAnsi="Times New Roman" w:cs="Times New Roman"/>
          <w:sz w:val="24"/>
          <w:szCs w:val="24"/>
          <w:lang w:val="en-CA"/>
        </w:rPr>
        <w:t xml:space="preserve"> </w:t>
      </w:r>
      <w:r w:rsidR="00505D8E" w:rsidRPr="00226D7B">
        <w:rPr>
          <w:rFonts w:ascii="Times New Roman" w:hAnsi="Times New Roman" w:cs="Times New Roman"/>
          <w:iCs/>
          <w:sz w:val="24"/>
          <w:szCs w:val="24"/>
          <w:lang w:val="en-CA"/>
        </w:rPr>
        <w:t>Donald Meyers was replaced with Micha</w:t>
      </w:r>
      <w:r w:rsidR="00BD66D8" w:rsidRPr="00226D7B">
        <w:rPr>
          <w:rFonts w:ascii="Times New Roman" w:hAnsi="Times New Roman" w:cs="Times New Roman"/>
          <w:iCs/>
          <w:sz w:val="24"/>
          <w:szCs w:val="24"/>
          <w:lang w:val="en-CA"/>
        </w:rPr>
        <w:t>e</w:t>
      </w:r>
      <w:r w:rsidR="00505D8E" w:rsidRPr="00226D7B">
        <w:rPr>
          <w:rFonts w:ascii="Times New Roman" w:hAnsi="Times New Roman" w:cs="Times New Roman"/>
          <w:iCs/>
          <w:sz w:val="24"/>
          <w:szCs w:val="24"/>
          <w:lang w:val="en-CA"/>
        </w:rPr>
        <w:t>l Tabbitt as Alfred Doolittle.</w:t>
      </w:r>
      <w:r w:rsidR="00505D8E" w:rsidRPr="00226D7B">
        <w:rPr>
          <w:rFonts w:ascii="Times New Roman" w:hAnsi="Times New Roman" w:cs="Times New Roman"/>
          <w:iCs/>
          <w:sz w:val="24"/>
          <w:szCs w:val="24"/>
          <w:vertAlign w:val="superscript"/>
          <w:lang w:val="en-CA"/>
        </w:rPr>
        <w:footnoteReference w:id="48"/>
      </w:r>
      <w:r w:rsidR="005F569B">
        <w:rPr>
          <w:rFonts w:ascii="Times New Roman" w:hAnsi="Times New Roman" w:cs="Times New Roman"/>
          <w:iCs/>
          <w:sz w:val="24"/>
          <w:szCs w:val="24"/>
          <w:lang w:val="en-CA"/>
        </w:rPr>
        <w:t xml:space="preserve"> </w:t>
      </w:r>
      <w:r w:rsidR="005F569B" w:rsidRPr="00226D7B">
        <w:rPr>
          <w:rFonts w:ascii="Times New Roman" w:hAnsi="Times New Roman" w:cs="Times New Roman"/>
          <w:iCs/>
          <w:sz w:val="24"/>
          <w:szCs w:val="24"/>
          <w:lang w:val="en-CA"/>
        </w:rPr>
        <w:t xml:space="preserve">Helen Golding, a reviewer for </w:t>
      </w:r>
      <w:r w:rsidR="005F569B" w:rsidRPr="00226D7B">
        <w:rPr>
          <w:rFonts w:ascii="Times New Roman" w:hAnsi="Times New Roman" w:cs="Times New Roman"/>
          <w:i/>
          <w:iCs/>
          <w:sz w:val="24"/>
          <w:szCs w:val="24"/>
          <w:lang w:val="en-CA"/>
        </w:rPr>
        <w:t>The Halifax Herald,</w:t>
      </w:r>
    </w:p>
    <w:p w14:paraId="470B63C3" w14:textId="34D29237" w:rsidR="008A370C" w:rsidRDefault="00D5254A" w:rsidP="005366E0">
      <w:pPr>
        <w:pStyle w:val="ListBullet"/>
        <w:widowControl/>
        <w:numPr>
          <w:ilvl w:val="0"/>
          <w:numId w:val="0"/>
        </w:numPr>
        <w:autoSpaceDE/>
        <w:autoSpaceDN/>
        <w:adjustRightInd/>
        <w:spacing w:after="120" w:line="480" w:lineRule="auto"/>
        <w:ind w:left="360" w:hanging="360"/>
        <w:contextualSpacing w:val="0"/>
        <w:rPr>
          <w:rFonts w:ascii="Times New Roman" w:hAnsi="Times New Roman" w:cs="Times New Roman"/>
          <w:iCs/>
          <w:sz w:val="24"/>
          <w:szCs w:val="24"/>
          <w:lang w:val="en-CA"/>
        </w:rPr>
      </w:pPr>
      <w:r w:rsidRPr="00207F4E">
        <w:rPr>
          <w:rFonts w:ascii="Times" w:hAnsi="Times"/>
          <w:i/>
          <w:noProof/>
          <w:lang w:val="en-CA" w:eastAsia="en-CA"/>
        </w:rPr>
        <mc:AlternateContent>
          <mc:Choice Requires="wps">
            <w:drawing>
              <wp:anchor distT="182880" distB="182880" distL="114300" distR="114300" simplePos="0" relativeHeight="251683840" behindDoc="0" locked="0" layoutInCell="1" allowOverlap="1" wp14:anchorId="04624B07" wp14:editId="7F8F230D">
                <wp:simplePos x="0" y="0"/>
                <wp:positionH relativeFrom="margin">
                  <wp:posOffset>0</wp:posOffset>
                </wp:positionH>
                <wp:positionV relativeFrom="margin">
                  <wp:posOffset>4590415</wp:posOffset>
                </wp:positionV>
                <wp:extent cx="2698750" cy="462915"/>
                <wp:effectExtent l="0" t="0" r="6350" b="13335"/>
                <wp:wrapTopAndBottom/>
                <wp:docPr id="14" name="Text Box 14" descr="Pull quote"/>
                <wp:cNvGraphicFramePr/>
                <a:graphic xmlns:a="http://schemas.openxmlformats.org/drawingml/2006/main">
                  <a:graphicData uri="http://schemas.microsoft.com/office/word/2010/wordprocessingShape">
                    <wps:wsp>
                      <wps:cNvSpPr txBox="1"/>
                      <wps:spPr>
                        <a:xfrm>
                          <a:off x="0" y="0"/>
                          <a:ext cx="269875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7E204" w14:textId="66FDCC40" w:rsidR="008A370C" w:rsidRPr="004A31AB" w:rsidRDefault="00E42EA3" w:rsidP="008A370C">
                            <w:pPr>
                              <w:rPr>
                                <w:color w:val="2E74B5" w:themeColor="accent1" w:themeShade="BF"/>
                                <w:sz w:val="16"/>
                                <w:szCs w:val="16"/>
                              </w:rPr>
                            </w:pPr>
                            <w:r>
                              <w:rPr>
                                <w:sz w:val="16"/>
                                <w:szCs w:val="16"/>
                              </w:rPr>
                              <w:t>Figure 4</w:t>
                            </w:r>
                            <w:r w:rsidR="008A370C" w:rsidRPr="004A31AB">
                              <w:rPr>
                                <w:sz w:val="16"/>
                                <w:szCs w:val="16"/>
                              </w:rPr>
                              <w:t>: [left] Photograph of Donald Meyers as Alfred Doolittle, 1969, PC-3-2, Box 24, Folder 10, Neptune fonds, Dalhousie University Archives, Nova Scotia,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4B07" id="Text Box 14" o:spid="_x0000_s1029" type="#_x0000_t202" alt="Pull quote" style="position:absolute;left:0;text-align:left;margin-left:0;margin-top:361.45pt;width:212.5pt;height:36.45pt;z-index:25168384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" filled="f" stroked="f" strokeweight=".5pt">
                <v:textbox inset="0,0,0,0">
                  <w:txbxContent>
                    <w:p w14:paraId="2417E204" w14:textId="66FDCC40" w:rsidR="008A370C" w:rsidRPr="004A31AB" w:rsidRDefault="00E42EA3" w:rsidP="008A370C">
                      <w:pPr>
                        <w:rPr>
                          <w:color w:val="2E74B5" w:themeColor="accent1" w:themeShade="BF"/>
                          <w:sz w:val="16"/>
                          <w:szCs w:val="16"/>
                        </w:rPr>
                      </w:pPr>
                      <w:r>
                        <w:rPr>
                          <w:sz w:val="16"/>
                          <w:szCs w:val="16"/>
                        </w:rPr>
                        <w:t>Figure 4</w:t>
                      </w:r>
                      <w:r w:rsidR="008A370C" w:rsidRPr="004A31AB">
                        <w:rPr>
                          <w:sz w:val="16"/>
                          <w:szCs w:val="16"/>
                        </w:rPr>
                        <w:t>: [left] Photograph of Donald Meyers as Alfred Doolittle, 1969, PC-3-2, Box 24, Folder 10, Neptune fonds, Dalhousie University Archives, Nova Scotia, Canada.</w:t>
                      </w:r>
                    </w:p>
                  </w:txbxContent>
                </v:textbox>
                <w10:wrap type="topAndBottom" anchorx="margin" anchory="margin"/>
              </v:shape>
            </w:pict>
          </mc:Fallback>
        </mc:AlternateContent>
      </w:r>
      <w:r w:rsidRPr="00207F4E">
        <w:rPr>
          <w:rFonts w:ascii="Times" w:hAnsi="Times"/>
          <w:i/>
          <w:noProof/>
          <w:lang w:val="en-CA" w:eastAsia="en-CA"/>
        </w:rPr>
        <mc:AlternateContent>
          <mc:Choice Requires="wps">
            <w:drawing>
              <wp:anchor distT="182880" distB="182880" distL="114300" distR="114300" simplePos="0" relativeHeight="251685888" behindDoc="0" locked="0" layoutInCell="1" allowOverlap="1" wp14:anchorId="2FF495BB" wp14:editId="22320F61">
                <wp:simplePos x="0" y="0"/>
                <wp:positionH relativeFrom="margin">
                  <wp:posOffset>2943225</wp:posOffset>
                </wp:positionH>
                <wp:positionV relativeFrom="margin">
                  <wp:posOffset>4581525</wp:posOffset>
                </wp:positionV>
                <wp:extent cx="2838450" cy="472440"/>
                <wp:effectExtent l="0" t="0" r="0" b="3810"/>
                <wp:wrapTopAndBottom/>
                <wp:docPr id="15" name="Text Box 15" descr="Pull quote"/>
                <wp:cNvGraphicFramePr/>
                <a:graphic xmlns:a="http://schemas.openxmlformats.org/drawingml/2006/main">
                  <a:graphicData uri="http://schemas.microsoft.com/office/word/2010/wordprocessingShape">
                    <wps:wsp>
                      <wps:cNvSpPr txBox="1"/>
                      <wps:spPr>
                        <a:xfrm>
                          <a:off x="0" y="0"/>
                          <a:ext cx="283845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6B50D" w14:textId="417194E3" w:rsidR="005366E0" w:rsidRPr="00D5254A" w:rsidRDefault="00E42EA3" w:rsidP="005366E0">
                            <w:pPr>
                              <w:rPr>
                                <w:color w:val="2E74B5" w:themeColor="accent1" w:themeShade="BF"/>
                                <w:sz w:val="16"/>
                                <w:szCs w:val="16"/>
                              </w:rPr>
                            </w:pPr>
                            <w:r>
                              <w:rPr>
                                <w:sz w:val="16"/>
                                <w:szCs w:val="16"/>
                              </w:rPr>
                              <w:t>Figure 5</w:t>
                            </w:r>
                            <w:r w:rsidR="005366E0" w:rsidRPr="00D5254A">
                              <w:rPr>
                                <w:sz w:val="16"/>
                                <w:szCs w:val="16"/>
                              </w:rPr>
                              <w:t>: [right] Photograph of Michael Tabbitt as Alfred Doolittle, 1969, PC-3-2, Box 24, Folder 8, Neptune fonds, Dalhousie University Archives, Nova Scotia,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95BB" id="Text Box 15" o:spid="_x0000_s1030" type="#_x0000_t202" alt="Pull quote" style="position:absolute;left:0;text-align:left;margin-left:231.75pt;margin-top:360.75pt;width:223.5pt;height:37.2pt;z-index:25168588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" filled="f" stroked="f" strokeweight=".5pt">
                <v:textbox inset="0,0,0,0">
                  <w:txbxContent>
                    <w:p w14:paraId="6936B50D" w14:textId="417194E3" w:rsidR="005366E0" w:rsidRPr="00D5254A" w:rsidRDefault="00E42EA3" w:rsidP="005366E0">
                      <w:pPr>
                        <w:rPr>
                          <w:color w:val="2E74B5" w:themeColor="accent1" w:themeShade="BF"/>
                          <w:sz w:val="16"/>
                          <w:szCs w:val="16"/>
                        </w:rPr>
                      </w:pPr>
                      <w:r>
                        <w:rPr>
                          <w:sz w:val="16"/>
                          <w:szCs w:val="16"/>
                        </w:rPr>
                        <w:t>Figure 5</w:t>
                      </w:r>
                      <w:r w:rsidR="005366E0" w:rsidRPr="00D5254A">
                        <w:rPr>
                          <w:sz w:val="16"/>
                          <w:szCs w:val="16"/>
                        </w:rPr>
                        <w:t>: [right] Photograph of Michael Tabbitt as Alfred Doolittle, 1969, PC-3-2, Box 24, Folder 8, Neptune fonds, Dalhousie University Archives, Nova Scotia, Canada.</w:t>
                      </w:r>
                    </w:p>
                  </w:txbxContent>
                </v:textbox>
                <w10:wrap type="topAndBottom" anchorx="margin" anchory="margin"/>
              </v:shape>
            </w:pict>
          </mc:Fallback>
        </mc:AlternateContent>
      </w:r>
      <w:r w:rsidR="00CD6AD0" w:rsidRPr="00234DB0">
        <w:rPr>
          <w:rFonts w:ascii="Times New Roman" w:hAnsi="Times New Roman" w:cs="Times New Roman"/>
          <w:iCs/>
          <w:noProof/>
          <w:sz w:val="24"/>
          <w:szCs w:val="24"/>
          <w:lang w:val="en-CA" w:eastAsia="en-CA"/>
        </w:rPr>
        <w:drawing>
          <wp:inline distT="0" distB="0" distL="0" distR="0" wp14:anchorId="3228E5AA" wp14:editId="142CDDBD">
            <wp:extent cx="2798808" cy="3620649"/>
            <wp:effectExtent l="0" t="0" r="1905" b="0"/>
            <wp:docPr id="3" name="Picture 3" descr="C:\Users\Student-Internet\Desktop\2020 CND\I6. Pygmalion Pictures, PC-3, Box2, Folder 24, 10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Internet\Desktop\2020 CND\I6. Pygmalion Pictures, PC-3, Box2, Folder 24, 10_acc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808" cy="3620649"/>
                    </a:xfrm>
                    <a:prstGeom prst="rect">
                      <a:avLst/>
                    </a:prstGeom>
                    <a:noFill/>
                    <a:ln>
                      <a:noFill/>
                    </a:ln>
                  </pic:spPr>
                </pic:pic>
              </a:graphicData>
            </a:graphic>
          </wp:inline>
        </w:drawing>
      </w:r>
      <w:r w:rsidR="00CD6AD0" w:rsidRPr="00234DB0">
        <w:rPr>
          <w:rFonts w:ascii="Times New Roman" w:hAnsi="Times New Roman" w:cs="Times New Roman"/>
          <w:iCs/>
          <w:noProof/>
          <w:sz w:val="24"/>
          <w:szCs w:val="24"/>
          <w:lang w:val="en-CA" w:eastAsia="en-CA"/>
        </w:rPr>
        <w:drawing>
          <wp:inline distT="0" distB="0" distL="0" distR="0" wp14:anchorId="0A4F7914" wp14:editId="4F40D46C">
            <wp:extent cx="2926080" cy="3614796"/>
            <wp:effectExtent l="0" t="0" r="7620" b="5080"/>
            <wp:docPr id="4" name="Picture 4" descr="C:\Users\Student-Internet\Desktop\2020 CND\I5. Pygmalion Pictures, PC-3, Box2, Folder 24, 008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Internet\Desktop\2020 CND\I5. Pygmalion Pictures, PC-3, Box2, Folder 24, 008_acces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3614796"/>
                    </a:xfrm>
                    <a:prstGeom prst="rect">
                      <a:avLst/>
                    </a:prstGeom>
                    <a:noFill/>
                    <a:ln>
                      <a:noFill/>
                    </a:ln>
                  </pic:spPr>
                </pic:pic>
              </a:graphicData>
            </a:graphic>
          </wp:inline>
        </w:drawing>
      </w:r>
    </w:p>
    <w:p w14:paraId="6B471D9A" w14:textId="032F4233" w:rsidR="00F66465" w:rsidRPr="003B6F59" w:rsidRDefault="005F569B" w:rsidP="000A24CC">
      <w:pPr>
        <w:pStyle w:val="ListBullet"/>
        <w:widowControl/>
        <w:numPr>
          <w:ilvl w:val="0"/>
          <w:numId w:val="0"/>
        </w:numPr>
        <w:autoSpaceDE/>
        <w:autoSpaceDN/>
        <w:adjustRightInd/>
        <w:spacing w:after="120" w:line="480" w:lineRule="auto"/>
        <w:contextualSpacing w:val="0"/>
        <w:rPr>
          <w:rFonts w:ascii="Times New Roman" w:hAnsi="Times New Roman" w:cs="Times New Roman"/>
          <w:sz w:val="24"/>
          <w:szCs w:val="24"/>
        </w:rPr>
      </w:pPr>
      <w:proofErr w:type="gramStart"/>
      <w:r w:rsidRPr="00226D7B">
        <w:rPr>
          <w:rFonts w:ascii="Times New Roman" w:hAnsi="Times New Roman" w:cs="Times New Roman"/>
          <w:iCs/>
          <w:sz w:val="24"/>
          <w:szCs w:val="24"/>
          <w:lang w:val="en-CA"/>
        </w:rPr>
        <w:t>stated</w:t>
      </w:r>
      <w:proofErr w:type="gramEnd"/>
      <w:r w:rsidRPr="00226D7B">
        <w:rPr>
          <w:rFonts w:ascii="Times New Roman" w:hAnsi="Times New Roman" w:cs="Times New Roman"/>
          <w:iCs/>
          <w:sz w:val="24"/>
          <w:szCs w:val="24"/>
          <w:lang w:val="en-CA"/>
        </w:rPr>
        <w:t xml:space="preserve">, </w:t>
      </w:r>
      <w:r w:rsidR="00505D8E" w:rsidRPr="00226D7B">
        <w:rPr>
          <w:rFonts w:ascii="Times New Roman" w:hAnsi="Times New Roman" w:cs="Times New Roman"/>
          <w:iCs/>
          <w:sz w:val="24"/>
          <w:szCs w:val="24"/>
          <w:lang w:val="en-CA"/>
        </w:rPr>
        <w:t>“[Michael Tabbitt]'s our production manager, and took over as Doolittle in ‘</w:t>
      </w:r>
      <w:r w:rsidR="00505D8E" w:rsidRPr="00226D7B">
        <w:rPr>
          <w:rFonts w:ascii="Times New Roman" w:hAnsi="Times New Roman" w:cs="Times New Roman"/>
          <w:i/>
          <w:iCs/>
          <w:sz w:val="24"/>
          <w:szCs w:val="24"/>
          <w:lang w:val="en-CA"/>
        </w:rPr>
        <w:t>Pygmalion</w:t>
      </w:r>
      <w:r w:rsidR="00505D8E" w:rsidRPr="00226D7B">
        <w:rPr>
          <w:rFonts w:ascii="Times New Roman" w:hAnsi="Times New Roman" w:cs="Times New Roman"/>
          <w:iCs/>
          <w:sz w:val="24"/>
          <w:szCs w:val="24"/>
          <w:lang w:val="en-CA"/>
        </w:rPr>
        <w:t>’ [sic] when the actor in the role became ill and had to leave the company. He's also causing mass hysteria in the audience with the most incredible tango ever danced on stage, in ACT 111 of ‘The Boy Friend.’ [</w:t>
      </w:r>
      <w:proofErr w:type="gramStart"/>
      <w:r w:rsidR="00505D8E" w:rsidRPr="00226D7B">
        <w:rPr>
          <w:rFonts w:ascii="Times New Roman" w:hAnsi="Times New Roman" w:cs="Times New Roman"/>
          <w:iCs/>
          <w:sz w:val="24"/>
          <w:szCs w:val="24"/>
          <w:lang w:val="en-CA"/>
        </w:rPr>
        <w:t>sic</w:t>
      </w:r>
      <w:proofErr w:type="gramEnd"/>
      <w:r w:rsidR="00505D8E" w:rsidRPr="00226D7B">
        <w:rPr>
          <w:rFonts w:ascii="Times New Roman" w:hAnsi="Times New Roman" w:cs="Times New Roman"/>
          <w:iCs/>
          <w:sz w:val="24"/>
          <w:szCs w:val="24"/>
          <w:lang w:val="en-CA"/>
        </w:rPr>
        <w:t>]</w:t>
      </w:r>
      <w:r w:rsidR="00C1747B" w:rsidRPr="00226D7B">
        <w:rPr>
          <w:rFonts w:ascii="Times New Roman" w:hAnsi="Times New Roman" w:cs="Times New Roman"/>
          <w:iCs/>
          <w:sz w:val="24"/>
          <w:szCs w:val="24"/>
          <w:lang w:val="en-CA"/>
        </w:rPr>
        <w:t>.</w:t>
      </w:r>
      <w:r w:rsidR="00505D8E" w:rsidRPr="00226D7B">
        <w:rPr>
          <w:rFonts w:ascii="Times New Roman" w:hAnsi="Times New Roman" w:cs="Times New Roman"/>
          <w:iCs/>
          <w:sz w:val="24"/>
          <w:szCs w:val="24"/>
          <w:lang w:val="en-CA"/>
        </w:rPr>
        <w:t>"</w:t>
      </w:r>
      <w:r w:rsidR="00505D8E" w:rsidRPr="00226D7B">
        <w:rPr>
          <w:rFonts w:ascii="Times New Roman" w:hAnsi="Times New Roman" w:cs="Times New Roman"/>
          <w:iCs/>
          <w:sz w:val="24"/>
          <w:szCs w:val="24"/>
          <w:vertAlign w:val="superscript"/>
          <w:lang w:val="en-CA"/>
        </w:rPr>
        <w:footnoteReference w:id="49"/>
      </w:r>
      <w:r w:rsidR="000C107E" w:rsidRPr="00226D7B">
        <w:rPr>
          <w:rFonts w:ascii="Times New Roman" w:hAnsi="Times New Roman" w:cs="Times New Roman"/>
          <w:iCs/>
          <w:sz w:val="24"/>
          <w:szCs w:val="24"/>
          <w:lang w:val="en-CA"/>
        </w:rPr>
        <w:t xml:space="preserve"> </w:t>
      </w:r>
      <w:r w:rsidR="00C1747B" w:rsidRPr="00226D7B">
        <w:rPr>
          <w:rFonts w:ascii="Times New Roman" w:hAnsi="Times New Roman" w:cs="Times New Roman"/>
          <w:iCs/>
          <w:sz w:val="24"/>
          <w:szCs w:val="24"/>
          <w:lang w:val="en-CA"/>
        </w:rPr>
        <w:t>Changes to cast listing</w:t>
      </w:r>
      <w:r w:rsidR="00BD66D8" w:rsidRPr="00226D7B">
        <w:rPr>
          <w:rFonts w:ascii="Times New Roman" w:hAnsi="Times New Roman" w:cs="Times New Roman"/>
          <w:iCs/>
          <w:sz w:val="24"/>
          <w:szCs w:val="24"/>
          <w:lang w:val="en-CA"/>
        </w:rPr>
        <w:t>s</w:t>
      </w:r>
      <w:r w:rsidR="00C1747B" w:rsidRPr="00226D7B">
        <w:rPr>
          <w:rFonts w:ascii="Times New Roman" w:hAnsi="Times New Roman" w:cs="Times New Roman"/>
          <w:iCs/>
          <w:sz w:val="24"/>
          <w:szCs w:val="24"/>
          <w:lang w:val="en-CA"/>
        </w:rPr>
        <w:t xml:space="preserve"> are </w:t>
      </w:r>
      <w:r w:rsidR="00BD66D8" w:rsidRPr="00226D7B">
        <w:rPr>
          <w:rFonts w:ascii="Times New Roman" w:hAnsi="Times New Roman" w:cs="Times New Roman"/>
          <w:iCs/>
          <w:sz w:val="24"/>
          <w:szCs w:val="24"/>
          <w:lang w:val="en-CA"/>
        </w:rPr>
        <w:t xml:space="preserve">a </w:t>
      </w:r>
      <w:r w:rsidR="00C1747B" w:rsidRPr="00226D7B">
        <w:rPr>
          <w:rFonts w:ascii="Times New Roman" w:hAnsi="Times New Roman" w:cs="Times New Roman"/>
          <w:iCs/>
          <w:sz w:val="24"/>
          <w:szCs w:val="24"/>
          <w:lang w:val="en-CA"/>
        </w:rPr>
        <w:t xml:space="preserve">draw to </w:t>
      </w:r>
      <w:r w:rsidR="00BD66D8" w:rsidRPr="00226D7B">
        <w:rPr>
          <w:rFonts w:ascii="Times New Roman" w:hAnsi="Times New Roman" w:cs="Times New Roman"/>
          <w:iCs/>
          <w:sz w:val="24"/>
          <w:szCs w:val="24"/>
          <w:lang w:val="en-CA"/>
        </w:rPr>
        <w:t xml:space="preserve">the </w:t>
      </w:r>
      <w:r w:rsidR="001432FE" w:rsidRPr="00226D7B">
        <w:rPr>
          <w:rFonts w:ascii="Times New Roman" w:hAnsi="Times New Roman" w:cs="Times New Roman"/>
          <w:iCs/>
          <w:sz w:val="24"/>
          <w:szCs w:val="24"/>
          <w:lang w:val="en-CA"/>
        </w:rPr>
        <w:t>audience</w:t>
      </w:r>
      <w:r w:rsidR="00C964EC" w:rsidRPr="00226D7B">
        <w:rPr>
          <w:rFonts w:ascii="Times New Roman" w:hAnsi="Times New Roman" w:cs="Times New Roman"/>
          <w:iCs/>
          <w:sz w:val="24"/>
          <w:szCs w:val="24"/>
          <w:lang w:val="en-CA"/>
        </w:rPr>
        <w:t>,</w:t>
      </w:r>
      <w:r w:rsidR="00C1747B" w:rsidRPr="00226D7B">
        <w:rPr>
          <w:rFonts w:ascii="Times New Roman" w:hAnsi="Times New Roman" w:cs="Times New Roman"/>
          <w:iCs/>
          <w:sz w:val="24"/>
          <w:szCs w:val="24"/>
          <w:lang w:val="en-CA"/>
        </w:rPr>
        <w:t xml:space="preserve"> but only if the </w:t>
      </w:r>
      <w:r w:rsidR="001432FE" w:rsidRPr="00226D7B">
        <w:rPr>
          <w:rFonts w:ascii="Times New Roman" w:hAnsi="Times New Roman" w:cs="Times New Roman"/>
          <w:iCs/>
          <w:sz w:val="24"/>
          <w:szCs w:val="24"/>
          <w:lang w:val="en-CA"/>
        </w:rPr>
        <w:t>change</w:t>
      </w:r>
      <w:r w:rsidR="00BD66D8" w:rsidRPr="00226D7B">
        <w:rPr>
          <w:rFonts w:ascii="Times New Roman" w:hAnsi="Times New Roman" w:cs="Times New Roman"/>
          <w:iCs/>
          <w:sz w:val="24"/>
          <w:szCs w:val="24"/>
          <w:lang w:val="en-CA"/>
        </w:rPr>
        <w:t xml:space="preserve"> is</w:t>
      </w:r>
      <w:r w:rsidR="001432FE" w:rsidRPr="00226D7B">
        <w:rPr>
          <w:rFonts w:ascii="Times New Roman" w:hAnsi="Times New Roman" w:cs="Times New Roman"/>
          <w:iCs/>
          <w:sz w:val="24"/>
          <w:szCs w:val="24"/>
          <w:lang w:val="en-CA"/>
        </w:rPr>
        <w:t xml:space="preserve"> a sudden occurrence that may not be reoccurring and if the audience is </w:t>
      </w:r>
      <w:r w:rsidR="00BD66D8" w:rsidRPr="00226D7B">
        <w:rPr>
          <w:rFonts w:ascii="Times New Roman" w:hAnsi="Times New Roman" w:cs="Times New Roman"/>
          <w:iCs/>
          <w:sz w:val="24"/>
          <w:szCs w:val="24"/>
          <w:lang w:val="en-CA"/>
        </w:rPr>
        <w:t xml:space="preserve">already </w:t>
      </w:r>
      <w:r w:rsidR="001432FE" w:rsidRPr="00226D7B">
        <w:rPr>
          <w:rFonts w:ascii="Times New Roman" w:hAnsi="Times New Roman" w:cs="Times New Roman"/>
          <w:iCs/>
          <w:sz w:val="24"/>
          <w:szCs w:val="24"/>
          <w:lang w:val="en-CA"/>
        </w:rPr>
        <w:t xml:space="preserve">familiar with the </w:t>
      </w:r>
      <w:r w:rsidR="001432FE" w:rsidRPr="00226D7B">
        <w:rPr>
          <w:rFonts w:ascii="Times New Roman" w:hAnsi="Times New Roman" w:cs="Times New Roman"/>
          <w:iCs/>
          <w:sz w:val="24"/>
          <w:szCs w:val="24"/>
          <w:lang w:val="en-CA"/>
        </w:rPr>
        <w:lastRenderedPageBreak/>
        <w:t xml:space="preserve">cast. </w:t>
      </w:r>
      <w:r w:rsidR="00C964EC" w:rsidRPr="00226D7B">
        <w:rPr>
          <w:rFonts w:ascii="Times New Roman" w:hAnsi="Times New Roman" w:cs="Times New Roman"/>
          <w:iCs/>
          <w:sz w:val="24"/>
          <w:szCs w:val="24"/>
          <w:lang w:val="en-CA"/>
        </w:rPr>
        <w:t>In part, Neptune’s repertory theatre style succeeds due to the attraction of limited availability and casting familiar faces that</w:t>
      </w:r>
      <w:r w:rsidR="00381CC8" w:rsidRPr="00226D7B">
        <w:rPr>
          <w:rFonts w:ascii="Times New Roman" w:hAnsi="Times New Roman" w:cs="Times New Roman"/>
          <w:iCs/>
          <w:sz w:val="24"/>
          <w:szCs w:val="24"/>
          <w:lang w:val="en-CA"/>
        </w:rPr>
        <w:t xml:space="preserve"> increase the theatre</w:t>
      </w:r>
      <w:r w:rsidR="00C964EC" w:rsidRPr="00226D7B">
        <w:rPr>
          <w:rFonts w:ascii="Times New Roman" w:hAnsi="Times New Roman" w:cs="Times New Roman"/>
          <w:iCs/>
          <w:sz w:val="24"/>
          <w:szCs w:val="24"/>
          <w:lang w:val="en-CA"/>
        </w:rPr>
        <w:t>'</w:t>
      </w:r>
      <w:r w:rsidR="00381CC8" w:rsidRPr="00226D7B">
        <w:rPr>
          <w:rFonts w:ascii="Times New Roman" w:hAnsi="Times New Roman" w:cs="Times New Roman"/>
          <w:iCs/>
          <w:sz w:val="24"/>
          <w:szCs w:val="24"/>
          <w:lang w:val="en-CA"/>
        </w:rPr>
        <w:t>s revenue</w:t>
      </w:r>
      <w:r w:rsidR="002D7A67" w:rsidRPr="00226D7B">
        <w:rPr>
          <w:rFonts w:ascii="Times New Roman" w:hAnsi="Times New Roman" w:cs="Times New Roman"/>
          <w:iCs/>
          <w:sz w:val="24"/>
          <w:szCs w:val="24"/>
          <w:lang w:val="en-CA"/>
        </w:rPr>
        <w:t>.</w:t>
      </w:r>
      <w:r w:rsidR="002D7A67" w:rsidRPr="00226D7B">
        <w:rPr>
          <w:rFonts w:ascii="Times New Roman" w:hAnsi="Times New Roman" w:cs="Times New Roman"/>
          <w:iCs/>
          <w:sz w:val="24"/>
          <w:szCs w:val="24"/>
        </w:rPr>
        <w:t xml:space="preserve"> </w:t>
      </w:r>
    </w:p>
    <w:p w14:paraId="68031668" w14:textId="6254D39D" w:rsidR="00E606C8" w:rsidRPr="00226D7B" w:rsidRDefault="00E606C8" w:rsidP="000618F8">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iCs/>
          <w:sz w:val="24"/>
          <w:szCs w:val="24"/>
        </w:rPr>
      </w:pPr>
      <w:r w:rsidRPr="00226D7B">
        <w:rPr>
          <w:rFonts w:ascii="Times New Roman" w:hAnsi="Times New Roman" w:cs="Times New Roman"/>
          <w:iCs/>
          <w:sz w:val="24"/>
          <w:szCs w:val="24"/>
        </w:rPr>
        <w:t xml:space="preserve">Another way </w:t>
      </w:r>
      <w:r w:rsidR="00C964EC" w:rsidRPr="00226D7B">
        <w:rPr>
          <w:rFonts w:ascii="Times New Roman" w:hAnsi="Times New Roman" w:cs="Times New Roman"/>
          <w:iCs/>
          <w:sz w:val="24"/>
          <w:szCs w:val="24"/>
        </w:rPr>
        <w:t>the play appealed to the audience was that it was part of Halifax's social economy</w:t>
      </w:r>
      <w:r w:rsidR="00383721" w:rsidRPr="00226D7B">
        <w:rPr>
          <w:rFonts w:ascii="Times New Roman" w:hAnsi="Times New Roman" w:cs="Times New Roman"/>
          <w:iCs/>
          <w:sz w:val="24"/>
          <w:szCs w:val="24"/>
        </w:rPr>
        <w:t xml:space="preserve">. </w:t>
      </w:r>
      <w:r w:rsidRPr="00226D7B">
        <w:rPr>
          <w:rFonts w:ascii="Times New Roman" w:hAnsi="Times New Roman" w:cs="Times New Roman"/>
          <w:iCs/>
          <w:sz w:val="24"/>
          <w:szCs w:val="24"/>
        </w:rPr>
        <w:t>Neptune Theatre co</w:t>
      </w:r>
      <w:r w:rsidR="00E37E31" w:rsidRPr="00226D7B">
        <w:rPr>
          <w:rFonts w:ascii="Times New Roman" w:hAnsi="Times New Roman" w:cs="Times New Roman"/>
          <w:iCs/>
          <w:sz w:val="24"/>
          <w:szCs w:val="24"/>
        </w:rPr>
        <w:t>nsisted of a company of 14</w:t>
      </w:r>
      <w:r w:rsidR="000A4968" w:rsidRPr="00226D7B">
        <w:rPr>
          <w:rFonts w:ascii="Times New Roman" w:hAnsi="Times New Roman" w:cs="Times New Roman"/>
          <w:iCs/>
          <w:sz w:val="24"/>
          <w:szCs w:val="24"/>
        </w:rPr>
        <w:t xml:space="preserve"> professional</w:t>
      </w:r>
      <w:r w:rsidRPr="00226D7B">
        <w:rPr>
          <w:rFonts w:ascii="Times New Roman" w:hAnsi="Times New Roman" w:cs="Times New Roman"/>
          <w:iCs/>
          <w:sz w:val="24"/>
          <w:szCs w:val="24"/>
        </w:rPr>
        <w:t xml:space="preserve"> act</w:t>
      </w:r>
      <w:r w:rsidR="001C6967" w:rsidRPr="00226D7B">
        <w:rPr>
          <w:rFonts w:ascii="Times New Roman" w:hAnsi="Times New Roman" w:cs="Times New Roman"/>
          <w:iCs/>
          <w:sz w:val="24"/>
          <w:szCs w:val="24"/>
        </w:rPr>
        <w:t>ors</w:t>
      </w:r>
      <w:r w:rsidR="00383721" w:rsidRPr="00226D7B">
        <w:rPr>
          <w:rFonts w:ascii="Times New Roman" w:hAnsi="Times New Roman" w:cs="Times New Roman"/>
          <w:iCs/>
          <w:sz w:val="24"/>
          <w:szCs w:val="24"/>
        </w:rPr>
        <w:t xml:space="preserve"> who entered into long-term</w:t>
      </w:r>
      <w:r w:rsidRPr="00226D7B">
        <w:rPr>
          <w:rFonts w:ascii="Times New Roman" w:hAnsi="Times New Roman" w:cs="Times New Roman"/>
          <w:iCs/>
          <w:sz w:val="24"/>
          <w:szCs w:val="24"/>
        </w:rPr>
        <w:t xml:space="preserve"> contract</w:t>
      </w:r>
      <w:r w:rsidR="008A6509" w:rsidRPr="00226D7B">
        <w:rPr>
          <w:rFonts w:ascii="Times New Roman" w:hAnsi="Times New Roman" w:cs="Times New Roman"/>
          <w:iCs/>
          <w:sz w:val="24"/>
          <w:szCs w:val="24"/>
        </w:rPr>
        <w:t>s</w:t>
      </w:r>
      <w:r w:rsidRPr="00226D7B">
        <w:rPr>
          <w:rFonts w:ascii="Times New Roman" w:hAnsi="Times New Roman" w:cs="Times New Roman"/>
          <w:iCs/>
          <w:sz w:val="24"/>
          <w:szCs w:val="24"/>
        </w:rPr>
        <w:t xml:space="preserve"> to remain in Halifax and perform </w:t>
      </w:r>
      <w:r w:rsidR="00C41E14" w:rsidRPr="00226D7B">
        <w:rPr>
          <w:rFonts w:ascii="Times New Roman" w:hAnsi="Times New Roman" w:cs="Times New Roman"/>
          <w:iCs/>
          <w:sz w:val="24"/>
          <w:szCs w:val="24"/>
        </w:rPr>
        <w:t xml:space="preserve">on </w:t>
      </w:r>
      <w:r w:rsidRPr="00226D7B">
        <w:rPr>
          <w:rFonts w:ascii="Times New Roman" w:hAnsi="Times New Roman" w:cs="Times New Roman"/>
          <w:iCs/>
          <w:sz w:val="24"/>
          <w:szCs w:val="24"/>
        </w:rPr>
        <w:t>Neptune’s stage.</w:t>
      </w:r>
      <w:r w:rsidR="009336E3" w:rsidRPr="00226D7B">
        <w:rPr>
          <w:rFonts w:ascii="Times New Roman" w:hAnsi="Times New Roman" w:cs="Times New Roman"/>
          <w:iCs/>
          <w:sz w:val="24"/>
          <w:szCs w:val="24"/>
          <w:vertAlign w:val="superscript"/>
          <w:lang w:val="en-CA"/>
        </w:rPr>
        <w:footnoteReference w:id="50"/>
      </w:r>
      <w:r w:rsidRPr="00226D7B">
        <w:rPr>
          <w:rFonts w:ascii="Times New Roman" w:hAnsi="Times New Roman" w:cs="Times New Roman"/>
          <w:iCs/>
          <w:sz w:val="24"/>
          <w:szCs w:val="24"/>
        </w:rPr>
        <w:t xml:space="preserve"> </w:t>
      </w:r>
      <w:r w:rsidR="00374279" w:rsidRPr="00226D7B">
        <w:rPr>
          <w:rFonts w:ascii="Times New Roman" w:hAnsi="Times New Roman" w:cs="Times New Roman"/>
          <w:sz w:val="24"/>
          <w:szCs w:val="24"/>
        </w:rPr>
        <w:t>By retaining actors</w:t>
      </w:r>
      <w:r w:rsidR="00C964EC" w:rsidRPr="00226D7B">
        <w:rPr>
          <w:rFonts w:ascii="Times New Roman" w:hAnsi="Times New Roman" w:cs="Times New Roman"/>
          <w:sz w:val="24"/>
          <w:szCs w:val="24"/>
        </w:rPr>
        <w:t>,</w:t>
      </w:r>
      <w:r w:rsidR="00374279" w:rsidRPr="00226D7B">
        <w:rPr>
          <w:rFonts w:ascii="Times New Roman" w:hAnsi="Times New Roman" w:cs="Times New Roman"/>
          <w:sz w:val="24"/>
          <w:szCs w:val="24"/>
        </w:rPr>
        <w:t xml:space="preserve"> </w:t>
      </w:r>
      <w:r w:rsidRPr="00226D7B">
        <w:rPr>
          <w:rFonts w:ascii="Times New Roman" w:hAnsi="Times New Roman" w:cs="Times New Roman"/>
          <w:iCs/>
          <w:sz w:val="24"/>
          <w:szCs w:val="24"/>
        </w:rPr>
        <w:t>a familiarity</w:t>
      </w:r>
      <w:r w:rsidR="00A53623" w:rsidRPr="00226D7B">
        <w:rPr>
          <w:rFonts w:ascii="Times New Roman" w:hAnsi="Times New Roman" w:cs="Times New Roman"/>
          <w:iCs/>
          <w:sz w:val="24"/>
          <w:szCs w:val="24"/>
        </w:rPr>
        <w:t xml:space="preserve"> was created</w:t>
      </w:r>
      <w:r w:rsidRPr="00226D7B">
        <w:rPr>
          <w:rFonts w:ascii="Times New Roman" w:hAnsi="Times New Roman" w:cs="Times New Roman"/>
          <w:iCs/>
          <w:sz w:val="24"/>
          <w:szCs w:val="24"/>
        </w:rPr>
        <w:t xml:space="preserve"> with the audience, where they would see their </w:t>
      </w:r>
      <w:r w:rsidR="00E43CA6" w:rsidRPr="00226D7B">
        <w:rPr>
          <w:rFonts w:ascii="Times New Roman" w:hAnsi="Times New Roman" w:cs="Times New Roman"/>
          <w:iCs/>
          <w:sz w:val="24"/>
          <w:szCs w:val="24"/>
        </w:rPr>
        <w:t>favo</w:t>
      </w:r>
      <w:r w:rsidR="00C964EC" w:rsidRPr="00226D7B">
        <w:rPr>
          <w:rFonts w:ascii="Times New Roman" w:hAnsi="Times New Roman" w:cs="Times New Roman"/>
          <w:iCs/>
          <w:sz w:val="24"/>
          <w:szCs w:val="24"/>
        </w:rPr>
        <w:t>u</w:t>
      </w:r>
      <w:r w:rsidR="00E43CA6" w:rsidRPr="00226D7B">
        <w:rPr>
          <w:rFonts w:ascii="Times New Roman" w:hAnsi="Times New Roman" w:cs="Times New Roman"/>
          <w:iCs/>
          <w:sz w:val="24"/>
          <w:szCs w:val="24"/>
        </w:rPr>
        <w:t>rite</w:t>
      </w:r>
      <w:r w:rsidRPr="00226D7B">
        <w:rPr>
          <w:rFonts w:ascii="Times New Roman" w:hAnsi="Times New Roman" w:cs="Times New Roman"/>
          <w:iCs/>
          <w:sz w:val="24"/>
          <w:szCs w:val="24"/>
        </w:rPr>
        <w:t xml:space="preserve"> actor in </w:t>
      </w:r>
      <w:r w:rsidR="00C964EC" w:rsidRPr="00226D7B">
        <w:rPr>
          <w:rFonts w:ascii="Times New Roman" w:hAnsi="Times New Roman" w:cs="Times New Roman"/>
          <w:iCs/>
          <w:sz w:val="24"/>
          <w:szCs w:val="24"/>
        </w:rPr>
        <w:t xml:space="preserve">a </w:t>
      </w:r>
      <w:r w:rsidRPr="00226D7B">
        <w:rPr>
          <w:rFonts w:ascii="Times New Roman" w:hAnsi="Times New Roman" w:cs="Times New Roman"/>
          <w:iCs/>
          <w:sz w:val="24"/>
          <w:szCs w:val="24"/>
        </w:rPr>
        <w:t>variety of roles</w:t>
      </w:r>
      <w:r w:rsidR="00D65BAA" w:rsidRPr="00226D7B">
        <w:rPr>
          <w:rFonts w:ascii="Times New Roman" w:hAnsi="Times New Roman" w:cs="Times New Roman"/>
          <w:iCs/>
          <w:sz w:val="24"/>
          <w:szCs w:val="24"/>
        </w:rPr>
        <w:t xml:space="preserve"> in </w:t>
      </w:r>
      <w:r w:rsidRPr="00226D7B">
        <w:rPr>
          <w:rFonts w:ascii="Times New Roman" w:hAnsi="Times New Roman" w:cs="Times New Roman"/>
          <w:iCs/>
          <w:sz w:val="24"/>
          <w:szCs w:val="24"/>
        </w:rPr>
        <w:t>different plays.</w:t>
      </w:r>
      <w:r w:rsidR="00A610EF" w:rsidRPr="00226D7B">
        <w:rPr>
          <w:rStyle w:val="FootnoteReference"/>
          <w:rFonts w:ascii="Times New Roman" w:hAnsi="Times New Roman" w:cs="Times New Roman"/>
          <w:iCs/>
          <w:sz w:val="24"/>
          <w:szCs w:val="24"/>
        </w:rPr>
        <w:footnoteReference w:id="51"/>
      </w:r>
      <w:r w:rsidRPr="00226D7B">
        <w:rPr>
          <w:rFonts w:ascii="Times New Roman" w:hAnsi="Times New Roman" w:cs="Times New Roman"/>
          <w:iCs/>
          <w:sz w:val="24"/>
          <w:szCs w:val="24"/>
        </w:rPr>
        <w:t xml:space="preserve"> The actors would have something similar to a steady 9-to-5 job; however, this process </w:t>
      </w:r>
      <w:r w:rsidR="00E65AD9" w:rsidRPr="00226D7B">
        <w:rPr>
          <w:rFonts w:ascii="Times New Roman" w:hAnsi="Times New Roman" w:cs="Times New Roman"/>
          <w:iCs/>
          <w:sz w:val="24"/>
          <w:szCs w:val="24"/>
        </w:rPr>
        <w:t xml:space="preserve">could also be </w:t>
      </w:r>
      <w:proofErr w:type="spellStart"/>
      <w:r w:rsidRPr="00226D7B">
        <w:rPr>
          <w:rFonts w:ascii="Times New Roman" w:hAnsi="Times New Roman" w:cs="Times New Roman"/>
          <w:iCs/>
          <w:sz w:val="24"/>
          <w:szCs w:val="24"/>
        </w:rPr>
        <w:t>grue</w:t>
      </w:r>
      <w:r w:rsidR="00C964EC" w:rsidRPr="00226D7B">
        <w:rPr>
          <w:rFonts w:ascii="Times New Roman" w:hAnsi="Times New Roman" w:cs="Times New Roman"/>
          <w:iCs/>
          <w:sz w:val="24"/>
          <w:szCs w:val="24"/>
        </w:rPr>
        <w:t>l</w:t>
      </w:r>
      <w:r w:rsidRPr="00226D7B">
        <w:rPr>
          <w:rFonts w:ascii="Times New Roman" w:hAnsi="Times New Roman" w:cs="Times New Roman"/>
          <w:iCs/>
          <w:sz w:val="24"/>
          <w:szCs w:val="24"/>
        </w:rPr>
        <w:t>ling</w:t>
      </w:r>
      <w:proofErr w:type="spellEnd"/>
      <w:r w:rsidRPr="00226D7B">
        <w:rPr>
          <w:rFonts w:ascii="Times New Roman" w:hAnsi="Times New Roman" w:cs="Times New Roman"/>
          <w:iCs/>
          <w:sz w:val="24"/>
          <w:szCs w:val="24"/>
        </w:rPr>
        <w:t>.</w:t>
      </w:r>
      <w:r w:rsidR="00A610EF" w:rsidRPr="00226D7B">
        <w:rPr>
          <w:rStyle w:val="FootnoteReference"/>
          <w:rFonts w:ascii="Times New Roman" w:hAnsi="Times New Roman" w:cs="Times New Roman"/>
          <w:iCs/>
          <w:sz w:val="24"/>
          <w:szCs w:val="24"/>
        </w:rPr>
        <w:footnoteReference w:id="52"/>
      </w:r>
      <w:r w:rsidRPr="00226D7B">
        <w:rPr>
          <w:rFonts w:ascii="Times New Roman" w:hAnsi="Times New Roman" w:cs="Times New Roman"/>
          <w:iCs/>
          <w:sz w:val="24"/>
          <w:szCs w:val="24"/>
        </w:rPr>
        <w:t xml:space="preserve"> </w:t>
      </w:r>
      <w:r w:rsidR="00C41E14" w:rsidRPr="00226D7B">
        <w:rPr>
          <w:rFonts w:ascii="Times New Roman" w:hAnsi="Times New Roman" w:cs="Times New Roman"/>
          <w:iCs/>
          <w:sz w:val="24"/>
          <w:szCs w:val="24"/>
        </w:rPr>
        <w:t>For example, on</w:t>
      </w:r>
      <w:r w:rsidR="00823179" w:rsidRPr="00226D7B">
        <w:rPr>
          <w:rFonts w:ascii="Times New Roman" w:hAnsi="Times New Roman" w:cs="Times New Roman"/>
          <w:iCs/>
          <w:sz w:val="24"/>
          <w:szCs w:val="24"/>
        </w:rPr>
        <w:t xml:space="preserve"> </w:t>
      </w:r>
      <w:r w:rsidR="00F71ED7" w:rsidRPr="00226D7B">
        <w:rPr>
          <w:rFonts w:ascii="Times New Roman" w:hAnsi="Times New Roman" w:cs="Times New Roman"/>
          <w:iCs/>
          <w:sz w:val="24"/>
          <w:szCs w:val="24"/>
        </w:rPr>
        <w:t>the week of Feb</w:t>
      </w:r>
      <w:r w:rsidR="00823179" w:rsidRPr="00226D7B">
        <w:rPr>
          <w:rFonts w:ascii="Times New Roman" w:hAnsi="Times New Roman" w:cs="Times New Roman"/>
          <w:iCs/>
          <w:sz w:val="24"/>
          <w:szCs w:val="24"/>
        </w:rPr>
        <w:t>ruary 21</w:t>
      </w:r>
      <w:r w:rsidR="00823179" w:rsidRPr="00226D7B">
        <w:rPr>
          <w:rFonts w:ascii="Times New Roman" w:hAnsi="Times New Roman" w:cs="Times New Roman"/>
          <w:iCs/>
          <w:sz w:val="24"/>
          <w:szCs w:val="24"/>
          <w:vertAlign w:val="superscript"/>
        </w:rPr>
        <w:t>st</w:t>
      </w:r>
      <w:r w:rsidR="00823179" w:rsidRPr="00226D7B">
        <w:rPr>
          <w:rFonts w:ascii="Times New Roman" w:hAnsi="Times New Roman" w:cs="Times New Roman"/>
          <w:iCs/>
          <w:sz w:val="24"/>
          <w:szCs w:val="24"/>
        </w:rPr>
        <w:t>, 1969, Linda Livi</w:t>
      </w:r>
      <w:r w:rsidR="00F71ED7" w:rsidRPr="00226D7B">
        <w:rPr>
          <w:rFonts w:ascii="Times New Roman" w:hAnsi="Times New Roman" w:cs="Times New Roman"/>
          <w:iCs/>
          <w:sz w:val="24"/>
          <w:szCs w:val="24"/>
        </w:rPr>
        <w:t xml:space="preserve">ngston </w:t>
      </w:r>
      <w:r w:rsidR="00823179" w:rsidRPr="00226D7B">
        <w:rPr>
          <w:rFonts w:ascii="Times New Roman" w:hAnsi="Times New Roman" w:cs="Times New Roman"/>
          <w:iCs/>
          <w:sz w:val="24"/>
          <w:szCs w:val="24"/>
        </w:rPr>
        <w:t>performed</w:t>
      </w:r>
      <w:r w:rsidR="00F71ED7" w:rsidRPr="00226D7B">
        <w:rPr>
          <w:rFonts w:ascii="Times New Roman" w:hAnsi="Times New Roman" w:cs="Times New Roman"/>
          <w:iCs/>
          <w:sz w:val="24"/>
          <w:szCs w:val="24"/>
        </w:rPr>
        <w:t xml:space="preserve"> as </w:t>
      </w:r>
      <w:r w:rsidR="00823179" w:rsidRPr="00226D7B">
        <w:rPr>
          <w:rFonts w:ascii="Times New Roman" w:hAnsi="Times New Roman" w:cs="Times New Roman"/>
          <w:iCs/>
          <w:sz w:val="24"/>
          <w:szCs w:val="24"/>
        </w:rPr>
        <w:t xml:space="preserve">a </w:t>
      </w:r>
      <w:r w:rsidR="00F71ED7" w:rsidRPr="00226D7B">
        <w:rPr>
          <w:rFonts w:ascii="Times New Roman" w:hAnsi="Times New Roman" w:cs="Times New Roman"/>
          <w:iCs/>
          <w:sz w:val="24"/>
          <w:szCs w:val="24"/>
        </w:rPr>
        <w:t xml:space="preserve">principal </w:t>
      </w:r>
      <w:r w:rsidR="00823179" w:rsidRPr="00226D7B">
        <w:rPr>
          <w:rFonts w:ascii="Times New Roman" w:hAnsi="Times New Roman" w:cs="Times New Roman"/>
          <w:iCs/>
          <w:sz w:val="24"/>
          <w:szCs w:val="24"/>
        </w:rPr>
        <w:t>character</w:t>
      </w:r>
      <w:r w:rsidR="00F71ED7" w:rsidRPr="00226D7B">
        <w:rPr>
          <w:rFonts w:ascii="Times New Roman" w:hAnsi="Times New Roman" w:cs="Times New Roman"/>
          <w:iCs/>
          <w:sz w:val="24"/>
          <w:szCs w:val="24"/>
        </w:rPr>
        <w:t xml:space="preserve"> </w:t>
      </w:r>
      <w:r w:rsidR="00823179" w:rsidRPr="00226D7B">
        <w:rPr>
          <w:rFonts w:ascii="Times New Roman" w:hAnsi="Times New Roman" w:cs="Times New Roman"/>
          <w:iCs/>
          <w:sz w:val="24"/>
          <w:szCs w:val="24"/>
        </w:rPr>
        <w:t xml:space="preserve">for </w:t>
      </w:r>
      <w:r w:rsidR="00F71ED7" w:rsidRPr="00226D7B">
        <w:rPr>
          <w:rFonts w:ascii="Times New Roman" w:hAnsi="Times New Roman" w:cs="Times New Roman"/>
          <w:iCs/>
          <w:sz w:val="24"/>
          <w:szCs w:val="24"/>
        </w:rPr>
        <w:t>six night</w:t>
      </w:r>
      <w:r w:rsidR="00823179" w:rsidRPr="00226D7B">
        <w:rPr>
          <w:rFonts w:ascii="Times New Roman" w:hAnsi="Times New Roman" w:cs="Times New Roman"/>
          <w:iCs/>
          <w:sz w:val="24"/>
          <w:szCs w:val="24"/>
        </w:rPr>
        <w:t>s</w:t>
      </w:r>
      <w:r w:rsidR="00F71ED7" w:rsidRPr="00226D7B">
        <w:rPr>
          <w:rFonts w:ascii="Times New Roman" w:hAnsi="Times New Roman" w:cs="Times New Roman"/>
          <w:iCs/>
          <w:sz w:val="24"/>
          <w:szCs w:val="24"/>
        </w:rPr>
        <w:t xml:space="preserve"> in both </w:t>
      </w:r>
      <w:proofErr w:type="gramStart"/>
      <w:r w:rsidR="00823179" w:rsidRPr="00226D7B">
        <w:rPr>
          <w:rFonts w:ascii="Times New Roman" w:hAnsi="Times New Roman" w:cs="Times New Roman"/>
          <w:i/>
          <w:iCs/>
          <w:sz w:val="24"/>
          <w:szCs w:val="24"/>
        </w:rPr>
        <w:t>Who’</w:t>
      </w:r>
      <w:r w:rsidR="00F71ED7" w:rsidRPr="00226D7B">
        <w:rPr>
          <w:rFonts w:ascii="Times New Roman" w:hAnsi="Times New Roman" w:cs="Times New Roman"/>
          <w:i/>
          <w:iCs/>
          <w:sz w:val="24"/>
          <w:szCs w:val="24"/>
        </w:rPr>
        <w:t>s</w:t>
      </w:r>
      <w:proofErr w:type="gramEnd"/>
      <w:r w:rsidR="00F71ED7" w:rsidRPr="00226D7B">
        <w:rPr>
          <w:rFonts w:ascii="Times New Roman" w:hAnsi="Times New Roman" w:cs="Times New Roman"/>
          <w:i/>
          <w:iCs/>
          <w:sz w:val="24"/>
          <w:szCs w:val="24"/>
        </w:rPr>
        <w:t xml:space="preserve"> Afraid of Virginia Woolf</w:t>
      </w:r>
      <w:r w:rsidR="00823179" w:rsidRPr="00226D7B">
        <w:rPr>
          <w:rFonts w:ascii="Times New Roman" w:hAnsi="Times New Roman" w:cs="Times New Roman"/>
          <w:iCs/>
          <w:sz w:val="24"/>
          <w:szCs w:val="24"/>
        </w:rPr>
        <w:t xml:space="preserve"> (which was on its way out)</w:t>
      </w:r>
      <w:r w:rsidR="00F71ED7" w:rsidRPr="00226D7B">
        <w:rPr>
          <w:rFonts w:ascii="Times New Roman" w:hAnsi="Times New Roman" w:cs="Times New Roman"/>
          <w:iCs/>
          <w:sz w:val="24"/>
          <w:szCs w:val="24"/>
        </w:rPr>
        <w:t xml:space="preserve"> and </w:t>
      </w:r>
      <w:r w:rsidR="00823179" w:rsidRPr="00226D7B">
        <w:rPr>
          <w:rFonts w:ascii="Times New Roman" w:hAnsi="Times New Roman" w:cs="Times New Roman"/>
          <w:i/>
          <w:iCs/>
          <w:sz w:val="24"/>
          <w:szCs w:val="24"/>
        </w:rPr>
        <w:t>Pygmalion</w:t>
      </w:r>
      <w:r w:rsidR="00823179" w:rsidRPr="00226D7B">
        <w:rPr>
          <w:rFonts w:ascii="Times New Roman" w:hAnsi="Times New Roman" w:cs="Times New Roman"/>
          <w:iCs/>
          <w:sz w:val="24"/>
          <w:szCs w:val="24"/>
        </w:rPr>
        <w:t xml:space="preserve"> (which was just opening)</w:t>
      </w:r>
      <w:r w:rsidR="00823179" w:rsidRPr="00226D7B">
        <w:rPr>
          <w:rFonts w:ascii="Times New Roman" w:hAnsi="Times New Roman" w:cs="Times New Roman"/>
          <w:i/>
          <w:iCs/>
          <w:sz w:val="24"/>
          <w:szCs w:val="24"/>
        </w:rPr>
        <w:t>.</w:t>
      </w:r>
      <w:r w:rsidR="00DB4AE5" w:rsidRPr="00226D7B">
        <w:rPr>
          <w:rStyle w:val="FootnoteReference"/>
          <w:rFonts w:ascii="Times New Roman" w:hAnsi="Times New Roman" w:cs="Times New Roman"/>
          <w:i/>
          <w:iCs/>
          <w:sz w:val="24"/>
          <w:szCs w:val="24"/>
        </w:rPr>
        <w:footnoteReference w:id="53"/>
      </w:r>
      <w:r w:rsidR="000F71B0" w:rsidRPr="00226D7B">
        <w:rPr>
          <w:rFonts w:ascii="Times New Roman" w:hAnsi="Times New Roman" w:cs="Times New Roman"/>
          <w:i/>
          <w:iCs/>
          <w:sz w:val="24"/>
          <w:szCs w:val="24"/>
        </w:rPr>
        <w:t xml:space="preserve"> </w:t>
      </w:r>
      <w:r w:rsidR="00823179" w:rsidRPr="00226D7B">
        <w:rPr>
          <w:rFonts w:ascii="Times New Roman" w:hAnsi="Times New Roman" w:cs="Times New Roman"/>
          <w:iCs/>
          <w:sz w:val="24"/>
          <w:szCs w:val="24"/>
        </w:rPr>
        <w:t>B</w:t>
      </w:r>
      <w:r w:rsidR="00F71ED7" w:rsidRPr="00226D7B">
        <w:rPr>
          <w:rFonts w:ascii="Times New Roman" w:hAnsi="Times New Roman" w:cs="Times New Roman"/>
          <w:iCs/>
          <w:sz w:val="24"/>
          <w:szCs w:val="24"/>
        </w:rPr>
        <w:t>a</w:t>
      </w:r>
      <w:r w:rsidR="00823179" w:rsidRPr="00226D7B">
        <w:rPr>
          <w:rFonts w:ascii="Times New Roman" w:hAnsi="Times New Roman" w:cs="Times New Roman"/>
          <w:iCs/>
          <w:sz w:val="24"/>
          <w:szCs w:val="24"/>
        </w:rPr>
        <w:t xml:space="preserve">sed on </w:t>
      </w:r>
      <w:r w:rsidR="008A6509" w:rsidRPr="00226D7B">
        <w:rPr>
          <w:rFonts w:ascii="Times New Roman" w:hAnsi="Times New Roman" w:cs="Times New Roman"/>
          <w:iCs/>
          <w:sz w:val="24"/>
          <w:szCs w:val="24"/>
        </w:rPr>
        <w:t xml:space="preserve">the </w:t>
      </w:r>
      <w:r w:rsidR="00823179" w:rsidRPr="00226D7B">
        <w:rPr>
          <w:rFonts w:ascii="Times New Roman" w:hAnsi="Times New Roman" w:cs="Times New Roman"/>
          <w:iCs/>
          <w:sz w:val="24"/>
          <w:szCs w:val="24"/>
        </w:rPr>
        <w:t>stage manager</w:t>
      </w:r>
      <w:r w:rsidR="00C964EC" w:rsidRPr="00226D7B">
        <w:rPr>
          <w:rFonts w:ascii="Times New Roman" w:hAnsi="Times New Roman" w:cs="Times New Roman"/>
          <w:iCs/>
          <w:sz w:val="24"/>
          <w:szCs w:val="24"/>
        </w:rPr>
        <w:t>'s</w:t>
      </w:r>
      <w:r w:rsidR="00823179" w:rsidRPr="00226D7B">
        <w:rPr>
          <w:rFonts w:ascii="Times New Roman" w:hAnsi="Times New Roman" w:cs="Times New Roman"/>
          <w:iCs/>
          <w:sz w:val="24"/>
          <w:szCs w:val="24"/>
        </w:rPr>
        <w:t xml:space="preserve"> notes, rehear</w:t>
      </w:r>
      <w:r w:rsidR="00F71ED7" w:rsidRPr="00226D7B">
        <w:rPr>
          <w:rFonts w:ascii="Times New Roman" w:hAnsi="Times New Roman" w:cs="Times New Roman"/>
          <w:iCs/>
          <w:sz w:val="24"/>
          <w:szCs w:val="24"/>
        </w:rPr>
        <w:t>sal</w:t>
      </w:r>
      <w:r w:rsidR="00823179" w:rsidRPr="00226D7B">
        <w:rPr>
          <w:rFonts w:ascii="Times New Roman" w:hAnsi="Times New Roman" w:cs="Times New Roman"/>
          <w:iCs/>
          <w:sz w:val="24"/>
          <w:szCs w:val="24"/>
        </w:rPr>
        <w:t>s</w:t>
      </w:r>
      <w:r w:rsidR="00F71ED7" w:rsidRPr="00226D7B">
        <w:rPr>
          <w:rFonts w:ascii="Times New Roman" w:hAnsi="Times New Roman" w:cs="Times New Roman"/>
          <w:iCs/>
          <w:sz w:val="24"/>
          <w:szCs w:val="24"/>
        </w:rPr>
        <w:t xml:space="preserve"> for the dance musical </w:t>
      </w:r>
      <w:r w:rsidR="00F71ED7" w:rsidRPr="00226D7B">
        <w:rPr>
          <w:rFonts w:ascii="Times New Roman" w:hAnsi="Times New Roman" w:cs="Times New Roman"/>
          <w:i/>
          <w:iCs/>
          <w:sz w:val="24"/>
          <w:szCs w:val="24"/>
        </w:rPr>
        <w:t>The Boyfriend</w:t>
      </w:r>
      <w:r w:rsidR="00F71ED7" w:rsidRPr="00226D7B">
        <w:rPr>
          <w:rFonts w:ascii="Times New Roman" w:hAnsi="Times New Roman" w:cs="Times New Roman"/>
          <w:iCs/>
          <w:sz w:val="24"/>
          <w:szCs w:val="24"/>
        </w:rPr>
        <w:t xml:space="preserve"> </w:t>
      </w:r>
      <w:r w:rsidR="00823179" w:rsidRPr="00226D7B">
        <w:rPr>
          <w:rFonts w:ascii="Times New Roman" w:hAnsi="Times New Roman" w:cs="Times New Roman"/>
          <w:iCs/>
          <w:sz w:val="24"/>
          <w:szCs w:val="24"/>
        </w:rPr>
        <w:t xml:space="preserve">occurred </w:t>
      </w:r>
      <w:r w:rsidR="00F71ED7" w:rsidRPr="00226D7B">
        <w:rPr>
          <w:rFonts w:ascii="Times New Roman" w:hAnsi="Times New Roman" w:cs="Times New Roman"/>
          <w:iCs/>
          <w:sz w:val="24"/>
          <w:szCs w:val="24"/>
        </w:rPr>
        <w:t>five days a week for at</w:t>
      </w:r>
      <w:r w:rsidR="00A12549" w:rsidRPr="00226D7B">
        <w:rPr>
          <w:rFonts w:ascii="Times New Roman" w:hAnsi="Times New Roman" w:cs="Times New Roman"/>
          <w:iCs/>
          <w:sz w:val="24"/>
          <w:szCs w:val="24"/>
        </w:rPr>
        <w:t xml:space="preserve"> least four hours a day. </w:t>
      </w:r>
      <w:r w:rsidR="00280BC0" w:rsidRPr="00226D7B">
        <w:rPr>
          <w:rFonts w:ascii="Times New Roman" w:hAnsi="Times New Roman" w:cs="Times New Roman"/>
          <w:iCs/>
          <w:sz w:val="24"/>
          <w:szCs w:val="24"/>
        </w:rPr>
        <w:t>During the winter season of 1969</w:t>
      </w:r>
      <w:r w:rsidR="00C964EC" w:rsidRPr="00226D7B">
        <w:rPr>
          <w:rFonts w:ascii="Times New Roman" w:hAnsi="Times New Roman" w:cs="Times New Roman"/>
          <w:iCs/>
          <w:sz w:val="24"/>
          <w:szCs w:val="24"/>
        </w:rPr>
        <w:t>,</w:t>
      </w:r>
      <w:r w:rsidR="00280BC0" w:rsidRPr="00226D7B">
        <w:rPr>
          <w:rFonts w:ascii="Times New Roman" w:hAnsi="Times New Roman" w:cs="Times New Roman"/>
          <w:iCs/>
          <w:sz w:val="24"/>
          <w:szCs w:val="24"/>
        </w:rPr>
        <w:t xml:space="preserve"> Livingston worked presumably 521 hours</w:t>
      </w:r>
      <w:r w:rsidR="008A6509" w:rsidRPr="00226D7B">
        <w:rPr>
          <w:rFonts w:ascii="Times New Roman" w:hAnsi="Times New Roman" w:cs="Times New Roman"/>
          <w:iCs/>
          <w:sz w:val="24"/>
          <w:szCs w:val="24"/>
        </w:rPr>
        <w:t xml:space="preserve"> minimum</w:t>
      </w:r>
      <w:r w:rsidR="00A27DE2" w:rsidRPr="00226D7B">
        <w:rPr>
          <w:rFonts w:ascii="Times New Roman" w:hAnsi="Times New Roman" w:cs="Times New Roman"/>
          <w:iCs/>
          <w:sz w:val="24"/>
          <w:szCs w:val="24"/>
        </w:rPr>
        <w:t xml:space="preserve"> on stage and in scheduled rehearsals</w:t>
      </w:r>
      <w:r w:rsidR="00280BC0" w:rsidRPr="00226D7B">
        <w:rPr>
          <w:rFonts w:ascii="Times New Roman" w:hAnsi="Times New Roman" w:cs="Times New Roman"/>
          <w:iCs/>
          <w:sz w:val="24"/>
          <w:szCs w:val="24"/>
        </w:rPr>
        <w:t>.</w:t>
      </w:r>
      <w:r w:rsidR="00280BC0" w:rsidRPr="00226D7B">
        <w:rPr>
          <w:rStyle w:val="FootnoteReference"/>
          <w:rFonts w:ascii="Times New Roman" w:hAnsi="Times New Roman" w:cs="Times New Roman"/>
          <w:sz w:val="24"/>
          <w:szCs w:val="24"/>
        </w:rPr>
        <w:footnoteReference w:id="54"/>
      </w:r>
      <w:r w:rsidR="00280BC0" w:rsidRPr="00226D7B">
        <w:rPr>
          <w:rFonts w:ascii="Times New Roman" w:hAnsi="Times New Roman" w:cs="Times New Roman"/>
          <w:iCs/>
          <w:sz w:val="24"/>
          <w:szCs w:val="24"/>
        </w:rPr>
        <w:t xml:space="preserve"> </w:t>
      </w:r>
      <w:r w:rsidR="00317A4A" w:rsidRPr="00226D7B">
        <w:rPr>
          <w:rFonts w:ascii="Times New Roman" w:hAnsi="Times New Roman" w:cs="Times New Roman"/>
          <w:iCs/>
          <w:sz w:val="24"/>
          <w:szCs w:val="24"/>
        </w:rPr>
        <w:t xml:space="preserve">Through the </w:t>
      </w:r>
      <w:r w:rsidR="00823179" w:rsidRPr="00226D7B">
        <w:rPr>
          <w:rFonts w:ascii="Times New Roman" w:hAnsi="Times New Roman" w:cs="Times New Roman"/>
          <w:iCs/>
          <w:sz w:val="24"/>
          <w:szCs w:val="24"/>
        </w:rPr>
        <w:t>repertory</w:t>
      </w:r>
      <w:r w:rsidR="00317A4A" w:rsidRPr="00226D7B">
        <w:rPr>
          <w:rFonts w:ascii="Times New Roman" w:hAnsi="Times New Roman" w:cs="Times New Roman"/>
          <w:iCs/>
          <w:sz w:val="24"/>
          <w:szCs w:val="24"/>
        </w:rPr>
        <w:t xml:space="preserve"> theatre</w:t>
      </w:r>
      <w:r w:rsidR="00823179" w:rsidRPr="00226D7B">
        <w:rPr>
          <w:rFonts w:ascii="Times New Roman" w:hAnsi="Times New Roman" w:cs="Times New Roman"/>
          <w:iCs/>
          <w:sz w:val="24"/>
          <w:szCs w:val="24"/>
        </w:rPr>
        <w:t>’</w:t>
      </w:r>
      <w:r w:rsidR="00317A4A" w:rsidRPr="00226D7B">
        <w:rPr>
          <w:rFonts w:ascii="Times New Roman" w:hAnsi="Times New Roman" w:cs="Times New Roman"/>
          <w:iCs/>
          <w:sz w:val="24"/>
          <w:szCs w:val="24"/>
        </w:rPr>
        <w:t>s</w:t>
      </w:r>
      <w:r w:rsidR="00F93CF9" w:rsidRPr="00226D7B">
        <w:rPr>
          <w:rFonts w:ascii="Times New Roman" w:hAnsi="Times New Roman" w:cs="Times New Roman"/>
          <w:iCs/>
          <w:sz w:val="24"/>
          <w:szCs w:val="24"/>
        </w:rPr>
        <w:t xml:space="preserve"> quick rotation of different plays</w:t>
      </w:r>
      <w:r w:rsidR="00823179" w:rsidRPr="00226D7B">
        <w:rPr>
          <w:rFonts w:ascii="Times New Roman" w:hAnsi="Times New Roman" w:cs="Times New Roman"/>
          <w:iCs/>
          <w:sz w:val="24"/>
          <w:szCs w:val="24"/>
        </w:rPr>
        <w:t>,</w:t>
      </w:r>
      <w:r w:rsidR="00F93CF9" w:rsidRPr="00226D7B">
        <w:rPr>
          <w:rFonts w:ascii="Times New Roman" w:hAnsi="Times New Roman" w:cs="Times New Roman"/>
          <w:iCs/>
          <w:sz w:val="24"/>
          <w:szCs w:val="24"/>
        </w:rPr>
        <w:t xml:space="preserve"> actors </w:t>
      </w:r>
      <w:r w:rsidR="00823179" w:rsidRPr="00226D7B">
        <w:rPr>
          <w:rFonts w:ascii="Times New Roman" w:hAnsi="Times New Roman" w:cs="Times New Roman"/>
          <w:iCs/>
          <w:sz w:val="24"/>
          <w:szCs w:val="24"/>
        </w:rPr>
        <w:t>were able to become more versatile, where</w:t>
      </w:r>
      <w:r w:rsidR="00F93CF9" w:rsidRPr="00226D7B">
        <w:rPr>
          <w:rFonts w:ascii="Times New Roman" w:hAnsi="Times New Roman" w:cs="Times New Roman"/>
          <w:iCs/>
          <w:sz w:val="24"/>
          <w:szCs w:val="24"/>
        </w:rPr>
        <w:t>as in commercial theatre</w:t>
      </w:r>
      <w:r w:rsidR="00C964EC" w:rsidRPr="00226D7B">
        <w:rPr>
          <w:rFonts w:ascii="Times New Roman" w:hAnsi="Times New Roman" w:cs="Times New Roman"/>
          <w:iCs/>
          <w:sz w:val="24"/>
          <w:szCs w:val="24"/>
        </w:rPr>
        <w:t>,</w:t>
      </w:r>
      <w:r w:rsidR="00F93CF9" w:rsidRPr="00226D7B">
        <w:rPr>
          <w:rFonts w:ascii="Times New Roman" w:hAnsi="Times New Roman" w:cs="Times New Roman"/>
          <w:iCs/>
          <w:sz w:val="24"/>
          <w:szCs w:val="24"/>
        </w:rPr>
        <w:t xml:space="preserve"> </w:t>
      </w:r>
      <w:r w:rsidR="00317A4A" w:rsidRPr="00226D7B">
        <w:rPr>
          <w:rFonts w:ascii="Times New Roman" w:hAnsi="Times New Roman" w:cs="Times New Roman"/>
          <w:iCs/>
          <w:sz w:val="24"/>
          <w:szCs w:val="24"/>
        </w:rPr>
        <w:t xml:space="preserve">actors </w:t>
      </w:r>
      <w:r w:rsidR="00823179" w:rsidRPr="00226D7B">
        <w:rPr>
          <w:rFonts w:ascii="Times New Roman" w:hAnsi="Times New Roman" w:cs="Times New Roman"/>
          <w:iCs/>
          <w:sz w:val="24"/>
          <w:szCs w:val="24"/>
        </w:rPr>
        <w:t>usually</w:t>
      </w:r>
      <w:r w:rsidR="00317A4A" w:rsidRPr="00226D7B">
        <w:rPr>
          <w:rFonts w:ascii="Times New Roman" w:hAnsi="Times New Roman" w:cs="Times New Roman"/>
          <w:iCs/>
          <w:sz w:val="24"/>
          <w:szCs w:val="24"/>
        </w:rPr>
        <w:t xml:space="preserve"> become </w:t>
      </w:r>
      <w:r w:rsidR="00823179" w:rsidRPr="00226D7B">
        <w:rPr>
          <w:rFonts w:ascii="Times New Roman" w:hAnsi="Times New Roman" w:cs="Times New Roman"/>
          <w:iCs/>
          <w:sz w:val="24"/>
          <w:szCs w:val="24"/>
        </w:rPr>
        <w:t>type</w:t>
      </w:r>
      <w:r w:rsidR="00C41E14" w:rsidRPr="00226D7B">
        <w:rPr>
          <w:rFonts w:ascii="Times New Roman" w:hAnsi="Times New Roman" w:cs="Times New Roman"/>
          <w:iCs/>
          <w:sz w:val="24"/>
          <w:szCs w:val="24"/>
        </w:rPr>
        <w:t>cast</w:t>
      </w:r>
      <w:r w:rsidR="002A0457" w:rsidRPr="00226D7B">
        <w:rPr>
          <w:rFonts w:ascii="Times New Roman" w:hAnsi="Times New Roman" w:cs="Times New Roman"/>
          <w:iCs/>
          <w:sz w:val="24"/>
          <w:szCs w:val="24"/>
        </w:rPr>
        <w:t>.</w:t>
      </w:r>
      <w:r w:rsidR="00CF23FF" w:rsidRPr="00226D7B">
        <w:rPr>
          <w:rStyle w:val="FootnoteReference"/>
          <w:rFonts w:ascii="Times New Roman" w:hAnsi="Times New Roman" w:cs="Times New Roman"/>
          <w:sz w:val="24"/>
          <w:szCs w:val="24"/>
          <w:lang w:val="en-CA"/>
        </w:rPr>
        <w:footnoteReference w:id="55"/>
      </w:r>
      <w:r w:rsidR="00CD5750" w:rsidRPr="00226D7B">
        <w:rPr>
          <w:rFonts w:ascii="Times New Roman" w:hAnsi="Times New Roman" w:cs="Times New Roman"/>
          <w:iCs/>
          <w:sz w:val="24"/>
          <w:szCs w:val="24"/>
        </w:rPr>
        <w:t xml:space="preserve"> Each actor was expected to </w:t>
      </w:r>
      <w:r w:rsidR="00E44979" w:rsidRPr="00226D7B">
        <w:rPr>
          <w:rFonts w:ascii="Times New Roman" w:hAnsi="Times New Roman" w:cs="Times New Roman"/>
          <w:iCs/>
          <w:sz w:val="24"/>
          <w:szCs w:val="24"/>
        </w:rPr>
        <w:t xml:space="preserve">play </w:t>
      </w:r>
      <w:r w:rsidR="00C964EC" w:rsidRPr="00226D7B">
        <w:rPr>
          <w:rFonts w:ascii="Times New Roman" w:hAnsi="Times New Roman" w:cs="Times New Roman"/>
          <w:iCs/>
          <w:sz w:val="24"/>
          <w:szCs w:val="24"/>
        </w:rPr>
        <w:t>various</w:t>
      </w:r>
      <w:r w:rsidR="00E44979" w:rsidRPr="00226D7B">
        <w:rPr>
          <w:rFonts w:ascii="Times New Roman" w:hAnsi="Times New Roman" w:cs="Times New Roman"/>
          <w:iCs/>
          <w:sz w:val="24"/>
          <w:szCs w:val="24"/>
        </w:rPr>
        <w:t xml:space="preserve"> roles, regardless </w:t>
      </w:r>
      <w:r w:rsidR="00823179" w:rsidRPr="00226D7B">
        <w:rPr>
          <w:rFonts w:ascii="Times New Roman" w:hAnsi="Times New Roman" w:cs="Times New Roman"/>
          <w:iCs/>
          <w:sz w:val="24"/>
          <w:szCs w:val="24"/>
        </w:rPr>
        <w:t xml:space="preserve">of whether they were </w:t>
      </w:r>
      <w:r w:rsidR="00C41E14" w:rsidRPr="00226D7B">
        <w:rPr>
          <w:rFonts w:ascii="Times New Roman" w:hAnsi="Times New Roman" w:cs="Times New Roman"/>
          <w:iCs/>
          <w:sz w:val="24"/>
          <w:szCs w:val="24"/>
        </w:rPr>
        <w:t xml:space="preserve">principal </w:t>
      </w:r>
      <w:r w:rsidR="00823179" w:rsidRPr="00226D7B">
        <w:rPr>
          <w:rFonts w:ascii="Times New Roman" w:hAnsi="Times New Roman" w:cs="Times New Roman"/>
          <w:iCs/>
          <w:sz w:val="24"/>
          <w:szCs w:val="24"/>
        </w:rPr>
        <w:t>or supporting roles</w:t>
      </w:r>
      <w:r w:rsidR="00E44979" w:rsidRPr="00226D7B">
        <w:rPr>
          <w:rFonts w:ascii="Times New Roman" w:hAnsi="Times New Roman" w:cs="Times New Roman"/>
          <w:iCs/>
          <w:sz w:val="24"/>
          <w:szCs w:val="24"/>
        </w:rPr>
        <w:t>.</w:t>
      </w:r>
      <w:r w:rsidR="002A0457" w:rsidRPr="00226D7B">
        <w:rPr>
          <w:rFonts w:ascii="Times New Roman" w:hAnsi="Times New Roman" w:cs="Times New Roman"/>
          <w:iCs/>
          <w:sz w:val="24"/>
          <w:szCs w:val="24"/>
        </w:rPr>
        <w:t xml:space="preserve"> Livingston went from</w:t>
      </w:r>
      <w:r w:rsidR="008A6509" w:rsidRPr="00226D7B">
        <w:rPr>
          <w:rFonts w:ascii="Times New Roman" w:hAnsi="Times New Roman" w:cs="Times New Roman"/>
          <w:iCs/>
          <w:sz w:val="24"/>
          <w:szCs w:val="24"/>
        </w:rPr>
        <w:t xml:space="preserve"> playing the</w:t>
      </w:r>
      <w:r w:rsidR="002A0457" w:rsidRPr="00226D7B">
        <w:rPr>
          <w:rFonts w:ascii="Times New Roman" w:hAnsi="Times New Roman" w:cs="Times New Roman"/>
          <w:iCs/>
          <w:sz w:val="24"/>
          <w:szCs w:val="24"/>
        </w:rPr>
        <w:t xml:space="preserve"> </w:t>
      </w:r>
      <w:r w:rsidR="0004297B" w:rsidRPr="00226D7B">
        <w:rPr>
          <w:rFonts w:ascii="Times New Roman" w:hAnsi="Times New Roman" w:cs="Times New Roman"/>
          <w:iCs/>
          <w:sz w:val="24"/>
          <w:szCs w:val="24"/>
        </w:rPr>
        <w:t>plain, hysterical</w:t>
      </w:r>
      <w:r w:rsidR="008A6509" w:rsidRPr="00226D7B">
        <w:rPr>
          <w:rFonts w:ascii="Times New Roman" w:hAnsi="Times New Roman" w:cs="Times New Roman"/>
          <w:iCs/>
          <w:sz w:val="24"/>
          <w:szCs w:val="24"/>
        </w:rPr>
        <w:t>,</w:t>
      </w:r>
      <w:r w:rsidR="0004297B" w:rsidRPr="00226D7B">
        <w:rPr>
          <w:rFonts w:ascii="Times New Roman" w:hAnsi="Times New Roman" w:cs="Times New Roman"/>
          <w:iCs/>
          <w:sz w:val="24"/>
          <w:szCs w:val="24"/>
        </w:rPr>
        <w:t xml:space="preserve"> petulant wife </w:t>
      </w:r>
      <w:r w:rsidR="00503F33" w:rsidRPr="00226D7B">
        <w:rPr>
          <w:rFonts w:ascii="Times New Roman" w:hAnsi="Times New Roman" w:cs="Times New Roman"/>
          <w:iCs/>
          <w:sz w:val="24"/>
          <w:szCs w:val="24"/>
        </w:rPr>
        <w:t>Honey</w:t>
      </w:r>
      <w:r w:rsidR="00D62501" w:rsidRPr="00226D7B">
        <w:rPr>
          <w:rFonts w:ascii="Times New Roman" w:hAnsi="Times New Roman" w:cs="Times New Roman"/>
          <w:iCs/>
          <w:sz w:val="24"/>
          <w:szCs w:val="24"/>
        </w:rPr>
        <w:t xml:space="preserve"> </w:t>
      </w:r>
      <w:r w:rsidR="00823179" w:rsidRPr="00226D7B">
        <w:rPr>
          <w:rFonts w:ascii="Times New Roman" w:hAnsi="Times New Roman" w:cs="Times New Roman"/>
          <w:iCs/>
          <w:sz w:val="24"/>
          <w:szCs w:val="24"/>
        </w:rPr>
        <w:t xml:space="preserve">(in </w:t>
      </w:r>
      <w:proofErr w:type="gramStart"/>
      <w:r w:rsidR="00823179" w:rsidRPr="00226D7B">
        <w:rPr>
          <w:rFonts w:ascii="Times New Roman" w:hAnsi="Times New Roman" w:cs="Times New Roman"/>
          <w:i/>
          <w:iCs/>
          <w:sz w:val="24"/>
          <w:szCs w:val="24"/>
        </w:rPr>
        <w:t>Who’s</w:t>
      </w:r>
      <w:proofErr w:type="gramEnd"/>
      <w:r w:rsidR="00823179" w:rsidRPr="00226D7B">
        <w:rPr>
          <w:rFonts w:ascii="Times New Roman" w:hAnsi="Times New Roman" w:cs="Times New Roman"/>
          <w:i/>
          <w:iCs/>
          <w:sz w:val="24"/>
          <w:szCs w:val="24"/>
        </w:rPr>
        <w:t xml:space="preserve"> Afraid of Virginia Woolf</w:t>
      </w:r>
      <w:r w:rsidR="00D87AEA" w:rsidRPr="00226D7B">
        <w:rPr>
          <w:rFonts w:ascii="Times New Roman" w:hAnsi="Times New Roman" w:cs="Times New Roman"/>
          <w:i/>
          <w:iCs/>
          <w:sz w:val="24"/>
          <w:szCs w:val="24"/>
        </w:rPr>
        <w:t>)</w:t>
      </w:r>
      <w:r w:rsidR="00D87AEA" w:rsidRPr="00226D7B">
        <w:rPr>
          <w:rStyle w:val="FootnoteReference"/>
          <w:rFonts w:ascii="Times New Roman" w:hAnsi="Times New Roman" w:cs="Times New Roman"/>
          <w:i/>
          <w:iCs/>
          <w:sz w:val="24"/>
          <w:szCs w:val="24"/>
        </w:rPr>
        <w:footnoteReference w:id="56"/>
      </w:r>
      <w:r w:rsidR="00823179" w:rsidRPr="00226D7B">
        <w:rPr>
          <w:rFonts w:ascii="Times New Roman" w:hAnsi="Times New Roman" w:cs="Times New Roman"/>
          <w:i/>
          <w:iCs/>
          <w:sz w:val="24"/>
          <w:szCs w:val="24"/>
        </w:rPr>
        <w:t xml:space="preserve"> </w:t>
      </w:r>
      <w:r w:rsidR="00D62501" w:rsidRPr="00226D7B">
        <w:rPr>
          <w:rFonts w:ascii="Times New Roman" w:hAnsi="Times New Roman" w:cs="Times New Roman"/>
          <w:iCs/>
          <w:sz w:val="24"/>
          <w:szCs w:val="24"/>
        </w:rPr>
        <w:t xml:space="preserve">to </w:t>
      </w:r>
      <w:r w:rsidR="00823179" w:rsidRPr="00226D7B">
        <w:rPr>
          <w:rFonts w:ascii="Times New Roman" w:hAnsi="Times New Roman" w:cs="Times New Roman"/>
          <w:iCs/>
          <w:sz w:val="24"/>
          <w:szCs w:val="24"/>
        </w:rPr>
        <w:lastRenderedPageBreak/>
        <w:t xml:space="preserve">developing </w:t>
      </w:r>
      <w:r w:rsidR="008A6509" w:rsidRPr="00226D7B">
        <w:rPr>
          <w:rFonts w:ascii="Times New Roman" w:hAnsi="Times New Roman" w:cs="Times New Roman"/>
          <w:iCs/>
          <w:sz w:val="24"/>
          <w:szCs w:val="24"/>
        </w:rPr>
        <w:t xml:space="preserve">a </w:t>
      </w:r>
      <w:r w:rsidR="00823179" w:rsidRPr="00226D7B">
        <w:rPr>
          <w:rFonts w:ascii="Times New Roman" w:hAnsi="Times New Roman" w:cs="Times New Roman"/>
          <w:iCs/>
          <w:sz w:val="24"/>
          <w:szCs w:val="24"/>
        </w:rPr>
        <w:t>Cockney accent and refining it</w:t>
      </w:r>
      <w:r w:rsidR="00D62501" w:rsidRPr="00226D7B">
        <w:rPr>
          <w:rFonts w:ascii="Times New Roman" w:hAnsi="Times New Roman" w:cs="Times New Roman"/>
          <w:iCs/>
          <w:sz w:val="24"/>
          <w:szCs w:val="24"/>
        </w:rPr>
        <w:t xml:space="preserve"> </w:t>
      </w:r>
      <w:r w:rsidR="00823179" w:rsidRPr="00226D7B">
        <w:rPr>
          <w:rFonts w:ascii="Times New Roman" w:hAnsi="Times New Roman" w:cs="Times New Roman"/>
          <w:iCs/>
          <w:sz w:val="24"/>
          <w:szCs w:val="24"/>
        </w:rPr>
        <w:t xml:space="preserve">through </w:t>
      </w:r>
      <w:r w:rsidR="00D62501" w:rsidRPr="00226D7B">
        <w:rPr>
          <w:rFonts w:ascii="Times New Roman" w:hAnsi="Times New Roman" w:cs="Times New Roman"/>
          <w:iCs/>
          <w:sz w:val="24"/>
          <w:szCs w:val="24"/>
        </w:rPr>
        <w:t xml:space="preserve">the harsh </w:t>
      </w:r>
      <w:r w:rsidR="00823179" w:rsidRPr="00226D7B">
        <w:rPr>
          <w:rFonts w:ascii="Times New Roman" w:hAnsi="Times New Roman" w:cs="Times New Roman"/>
          <w:iCs/>
          <w:sz w:val="24"/>
          <w:szCs w:val="24"/>
        </w:rPr>
        <w:t>phonetic</w:t>
      </w:r>
      <w:r w:rsidR="0092147D" w:rsidRPr="00226D7B">
        <w:rPr>
          <w:rFonts w:ascii="Times New Roman" w:hAnsi="Times New Roman" w:cs="Times New Roman"/>
          <w:iCs/>
          <w:sz w:val="24"/>
          <w:szCs w:val="24"/>
        </w:rPr>
        <w:t xml:space="preserve"> lessons given to the character of Eliza</w:t>
      </w:r>
      <w:r w:rsidR="00F627F7" w:rsidRPr="00226D7B">
        <w:rPr>
          <w:rFonts w:ascii="Times New Roman" w:hAnsi="Times New Roman" w:cs="Times New Roman"/>
          <w:iCs/>
          <w:sz w:val="24"/>
          <w:szCs w:val="24"/>
        </w:rPr>
        <w:t xml:space="preserve"> </w:t>
      </w:r>
      <w:r w:rsidR="00823179" w:rsidRPr="00226D7B">
        <w:rPr>
          <w:rFonts w:ascii="Times New Roman" w:hAnsi="Times New Roman" w:cs="Times New Roman"/>
          <w:iCs/>
          <w:sz w:val="24"/>
          <w:szCs w:val="24"/>
        </w:rPr>
        <w:t xml:space="preserve">(in </w:t>
      </w:r>
      <w:r w:rsidR="00823179" w:rsidRPr="00226D7B">
        <w:rPr>
          <w:rFonts w:ascii="Times New Roman" w:hAnsi="Times New Roman" w:cs="Times New Roman"/>
          <w:i/>
          <w:iCs/>
          <w:sz w:val="24"/>
          <w:szCs w:val="24"/>
        </w:rPr>
        <w:t>Pygmalion</w:t>
      </w:r>
      <w:r w:rsidR="00823179" w:rsidRPr="00226D7B">
        <w:rPr>
          <w:rFonts w:ascii="Times New Roman" w:hAnsi="Times New Roman" w:cs="Times New Roman"/>
          <w:iCs/>
          <w:sz w:val="24"/>
          <w:szCs w:val="24"/>
        </w:rPr>
        <w:t>)</w:t>
      </w:r>
      <w:r w:rsidR="00F627F7" w:rsidRPr="00226D7B">
        <w:rPr>
          <w:rStyle w:val="FootnoteReference"/>
          <w:rFonts w:ascii="Times New Roman" w:hAnsi="Times New Roman" w:cs="Times New Roman"/>
          <w:iCs/>
          <w:sz w:val="24"/>
          <w:szCs w:val="24"/>
        </w:rPr>
        <w:footnoteReference w:id="57"/>
      </w:r>
      <w:r w:rsidR="00F627F7" w:rsidRPr="00226D7B">
        <w:rPr>
          <w:rFonts w:ascii="Times New Roman" w:hAnsi="Times New Roman" w:cs="Times New Roman"/>
          <w:iCs/>
          <w:sz w:val="24"/>
          <w:szCs w:val="24"/>
        </w:rPr>
        <w:t xml:space="preserve"> </w:t>
      </w:r>
      <w:r w:rsidR="00823179" w:rsidRPr="00226D7B">
        <w:rPr>
          <w:rFonts w:ascii="Times New Roman" w:hAnsi="Times New Roman" w:cs="Times New Roman"/>
          <w:iCs/>
          <w:sz w:val="24"/>
          <w:szCs w:val="24"/>
        </w:rPr>
        <w:t>to</w:t>
      </w:r>
      <w:r w:rsidR="00212AE1" w:rsidRPr="00226D7B">
        <w:rPr>
          <w:rFonts w:ascii="Times New Roman" w:hAnsi="Times New Roman" w:cs="Times New Roman"/>
          <w:iCs/>
          <w:sz w:val="24"/>
          <w:szCs w:val="24"/>
        </w:rPr>
        <w:t xml:space="preserve"> </w:t>
      </w:r>
      <w:r w:rsidR="00F03B50" w:rsidRPr="00226D7B">
        <w:rPr>
          <w:rFonts w:ascii="Times New Roman" w:hAnsi="Times New Roman" w:cs="Times New Roman"/>
          <w:iCs/>
          <w:sz w:val="24"/>
          <w:szCs w:val="24"/>
        </w:rPr>
        <w:t>musical and dance prac</w:t>
      </w:r>
      <w:r w:rsidR="00361FB6" w:rsidRPr="00226D7B">
        <w:rPr>
          <w:rFonts w:ascii="Times New Roman" w:hAnsi="Times New Roman" w:cs="Times New Roman"/>
          <w:iCs/>
          <w:sz w:val="24"/>
          <w:szCs w:val="24"/>
        </w:rPr>
        <w:t>tice starring as the young Dulcie</w:t>
      </w:r>
      <w:r w:rsidR="00823179" w:rsidRPr="00226D7B">
        <w:rPr>
          <w:rFonts w:ascii="Times New Roman" w:hAnsi="Times New Roman" w:cs="Times New Roman"/>
          <w:iCs/>
          <w:sz w:val="24"/>
          <w:szCs w:val="24"/>
        </w:rPr>
        <w:t xml:space="preserve"> (in </w:t>
      </w:r>
      <w:r w:rsidR="00823179" w:rsidRPr="00226D7B">
        <w:rPr>
          <w:rFonts w:ascii="Times New Roman" w:hAnsi="Times New Roman" w:cs="Times New Roman"/>
          <w:i/>
          <w:iCs/>
          <w:sz w:val="24"/>
          <w:szCs w:val="24"/>
        </w:rPr>
        <w:t>The Boyfriend</w:t>
      </w:r>
      <w:r w:rsidR="00823179" w:rsidRPr="00226D7B">
        <w:rPr>
          <w:rFonts w:ascii="Times New Roman" w:hAnsi="Times New Roman" w:cs="Times New Roman"/>
          <w:iCs/>
          <w:sz w:val="24"/>
          <w:szCs w:val="24"/>
        </w:rPr>
        <w:t>)</w:t>
      </w:r>
      <w:r w:rsidR="00F03B50" w:rsidRPr="00226D7B">
        <w:rPr>
          <w:rFonts w:ascii="Times New Roman" w:hAnsi="Times New Roman" w:cs="Times New Roman"/>
          <w:iCs/>
          <w:sz w:val="24"/>
          <w:szCs w:val="24"/>
        </w:rPr>
        <w:t>.</w:t>
      </w:r>
      <w:r w:rsidR="000C6607" w:rsidRPr="00226D7B">
        <w:rPr>
          <w:rStyle w:val="FootnoteReference"/>
          <w:rFonts w:ascii="Times New Roman" w:hAnsi="Times New Roman" w:cs="Times New Roman"/>
          <w:iCs/>
          <w:sz w:val="24"/>
          <w:szCs w:val="24"/>
        </w:rPr>
        <w:footnoteReference w:id="58"/>
      </w:r>
      <w:r w:rsidR="00B01299" w:rsidRPr="00226D7B">
        <w:rPr>
          <w:rFonts w:ascii="Times New Roman" w:hAnsi="Times New Roman" w:cs="Times New Roman"/>
          <w:iCs/>
          <w:sz w:val="24"/>
          <w:szCs w:val="24"/>
        </w:rPr>
        <w:t xml:space="preserve"> </w:t>
      </w:r>
      <w:r w:rsidRPr="00226D7B">
        <w:rPr>
          <w:rFonts w:ascii="Times New Roman" w:hAnsi="Times New Roman" w:cs="Times New Roman"/>
          <w:iCs/>
          <w:sz w:val="24"/>
          <w:szCs w:val="24"/>
        </w:rPr>
        <w:t>The repetition of</w:t>
      </w:r>
      <w:r w:rsidR="00FB6FB5" w:rsidRPr="00226D7B">
        <w:rPr>
          <w:rFonts w:ascii="Times New Roman" w:hAnsi="Times New Roman" w:cs="Times New Roman"/>
          <w:iCs/>
          <w:sz w:val="24"/>
          <w:szCs w:val="24"/>
        </w:rPr>
        <w:t xml:space="preserve"> </w:t>
      </w:r>
      <w:r w:rsidRPr="00226D7B">
        <w:rPr>
          <w:rFonts w:ascii="Times New Roman" w:hAnsi="Times New Roman" w:cs="Times New Roman"/>
          <w:iCs/>
          <w:sz w:val="24"/>
          <w:szCs w:val="24"/>
        </w:rPr>
        <w:t>plays</w:t>
      </w:r>
      <w:r w:rsidR="00626B35" w:rsidRPr="00226D7B">
        <w:rPr>
          <w:rFonts w:ascii="Times New Roman" w:hAnsi="Times New Roman" w:cs="Times New Roman"/>
          <w:iCs/>
          <w:sz w:val="24"/>
          <w:szCs w:val="24"/>
        </w:rPr>
        <w:t>,</w:t>
      </w:r>
      <w:r w:rsidRPr="00226D7B">
        <w:rPr>
          <w:rFonts w:ascii="Times New Roman" w:hAnsi="Times New Roman" w:cs="Times New Roman"/>
          <w:iCs/>
          <w:sz w:val="24"/>
          <w:szCs w:val="24"/>
        </w:rPr>
        <w:t xml:space="preserve"> familiar faces</w:t>
      </w:r>
      <w:r w:rsidR="009330DD" w:rsidRPr="00226D7B">
        <w:rPr>
          <w:rFonts w:ascii="Times New Roman" w:hAnsi="Times New Roman" w:cs="Times New Roman"/>
          <w:iCs/>
          <w:sz w:val="24"/>
          <w:szCs w:val="24"/>
        </w:rPr>
        <w:t>,</w:t>
      </w:r>
      <w:r w:rsidR="008A6509" w:rsidRPr="00226D7B">
        <w:rPr>
          <w:rFonts w:ascii="Times New Roman" w:hAnsi="Times New Roman" w:cs="Times New Roman"/>
          <w:iCs/>
          <w:sz w:val="24"/>
          <w:szCs w:val="24"/>
        </w:rPr>
        <w:t xml:space="preserve"> and</w:t>
      </w:r>
      <w:r w:rsidR="009330DD" w:rsidRPr="00226D7B">
        <w:rPr>
          <w:rFonts w:ascii="Times New Roman" w:hAnsi="Times New Roman" w:cs="Times New Roman"/>
          <w:iCs/>
          <w:sz w:val="24"/>
          <w:szCs w:val="24"/>
        </w:rPr>
        <w:t xml:space="preserve"> the versatility of the actors</w:t>
      </w:r>
      <w:r w:rsidRPr="00226D7B">
        <w:rPr>
          <w:rFonts w:ascii="Times New Roman" w:hAnsi="Times New Roman" w:cs="Times New Roman"/>
          <w:iCs/>
          <w:sz w:val="24"/>
          <w:szCs w:val="24"/>
        </w:rPr>
        <w:t xml:space="preserve"> attracted audiences to Neptune.</w:t>
      </w:r>
      <w:r w:rsidR="00B546D1" w:rsidRPr="00226D7B">
        <w:rPr>
          <w:rFonts w:ascii="Times New Roman" w:hAnsi="Times New Roman" w:cs="Times New Roman"/>
          <w:sz w:val="24"/>
          <w:szCs w:val="24"/>
          <w:lang w:val="en-CA"/>
        </w:rPr>
        <w:t xml:space="preserve"> A critical element of </w:t>
      </w:r>
      <w:r w:rsidR="00876ED7" w:rsidRPr="00226D7B">
        <w:rPr>
          <w:rFonts w:ascii="Times New Roman" w:hAnsi="Times New Roman" w:cs="Times New Roman"/>
          <w:sz w:val="24"/>
          <w:szCs w:val="24"/>
          <w:lang w:val="en-CA"/>
        </w:rPr>
        <w:t>the social economy is the theatre’s abil</w:t>
      </w:r>
      <w:r w:rsidR="00B847AC" w:rsidRPr="00226D7B">
        <w:rPr>
          <w:rFonts w:ascii="Times New Roman" w:hAnsi="Times New Roman" w:cs="Times New Roman"/>
          <w:sz w:val="24"/>
          <w:szCs w:val="24"/>
          <w:lang w:val="en-CA"/>
        </w:rPr>
        <w:t>it</w:t>
      </w:r>
      <w:r w:rsidR="00876ED7" w:rsidRPr="00226D7B">
        <w:rPr>
          <w:rFonts w:ascii="Times New Roman" w:hAnsi="Times New Roman" w:cs="Times New Roman"/>
          <w:sz w:val="24"/>
          <w:szCs w:val="24"/>
          <w:lang w:val="en-CA"/>
        </w:rPr>
        <w:t xml:space="preserve">y to </w:t>
      </w:r>
      <w:r w:rsidR="008A6509" w:rsidRPr="00226D7B">
        <w:rPr>
          <w:rFonts w:ascii="Times New Roman" w:hAnsi="Times New Roman" w:cs="Times New Roman"/>
          <w:sz w:val="24"/>
          <w:szCs w:val="24"/>
          <w:lang w:val="en-CA"/>
        </w:rPr>
        <w:t>financially</w:t>
      </w:r>
      <w:r w:rsidR="00876ED7" w:rsidRPr="00226D7B">
        <w:rPr>
          <w:rFonts w:ascii="Times New Roman" w:hAnsi="Times New Roman" w:cs="Times New Roman"/>
          <w:sz w:val="24"/>
          <w:szCs w:val="24"/>
          <w:lang w:val="en-CA"/>
        </w:rPr>
        <w:t xml:space="preserve"> support actors to retain them for the length of time necessary to </w:t>
      </w:r>
      <w:r w:rsidR="00C964EC" w:rsidRPr="00226D7B">
        <w:rPr>
          <w:rFonts w:ascii="Times New Roman" w:hAnsi="Times New Roman" w:cs="Times New Roman"/>
          <w:sz w:val="24"/>
          <w:szCs w:val="24"/>
          <w:lang w:val="en-CA"/>
        </w:rPr>
        <w:t>become familiar</w:t>
      </w:r>
      <w:r w:rsidR="00C518CE" w:rsidRPr="00226D7B">
        <w:rPr>
          <w:rFonts w:ascii="Times New Roman" w:hAnsi="Times New Roman" w:cs="Times New Roman"/>
          <w:sz w:val="24"/>
          <w:szCs w:val="24"/>
          <w:lang w:val="en-CA"/>
        </w:rPr>
        <w:t xml:space="preserve"> to </w:t>
      </w:r>
      <w:r w:rsidR="0021166A" w:rsidRPr="00226D7B">
        <w:rPr>
          <w:rFonts w:ascii="Times New Roman" w:hAnsi="Times New Roman" w:cs="Times New Roman"/>
          <w:sz w:val="24"/>
          <w:szCs w:val="24"/>
          <w:lang w:val="en-CA"/>
        </w:rPr>
        <w:t>theatregoers</w:t>
      </w:r>
      <w:r w:rsidR="00876ED7" w:rsidRPr="00226D7B">
        <w:rPr>
          <w:rFonts w:ascii="Times New Roman" w:hAnsi="Times New Roman" w:cs="Times New Roman"/>
          <w:sz w:val="24"/>
          <w:szCs w:val="24"/>
          <w:lang w:val="en-CA"/>
        </w:rPr>
        <w:t>.</w:t>
      </w:r>
    </w:p>
    <w:p w14:paraId="77687506" w14:textId="5D39F7B4" w:rsidR="00B604FE" w:rsidRPr="00226D7B" w:rsidRDefault="00795222" w:rsidP="00697A3B">
      <w:pPr>
        <w:spacing w:line="480" w:lineRule="auto"/>
        <w:ind w:firstLine="720"/>
        <w:rPr>
          <w:bCs/>
          <w:iCs/>
        </w:rPr>
      </w:pPr>
      <w:r w:rsidRPr="00226D7B">
        <w:t xml:space="preserve">The previous success of the film </w:t>
      </w:r>
      <w:r w:rsidR="00CE3F22" w:rsidRPr="00226D7B">
        <w:rPr>
          <w:i/>
        </w:rPr>
        <w:t xml:space="preserve">My Fair Lady </w:t>
      </w:r>
      <w:r w:rsidR="009F3C84" w:rsidRPr="00226D7B">
        <w:t>created an</w:t>
      </w:r>
      <w:r w:rsidR="00CE3F22" w:rsidRPr="00226D7B">
        <w:t xml:space="preserve"> audience</w:t>
      </w:r>
      <w:r w:rsidR="009F3C84" w:rsidRPr="00226D7B">
        <w:t xml:space="preserve"> which was familiar with </w:t>
      </w:r>
      <w:r w:rsidR="00D25E3E" w:rsidRPr="00226D7B">
        <w:t xml:space="preserve">the story </w:t>
      </w:r>
      <w:r w:rsidR="004553C0" w:rsidRPr="00226D7B">
        <w:t xml:space="preserve">of </w:t>
      </w:r>
      <w:r w:rsidR="004553C0" w:rsidRPr="00226D7B">
        <w:rPr>
          <w:i/>
        </w:rPr>
        <w:t>Pygmalion</w:t>
      </w:r>
      <w:r w:rsidR="004553C0" w:rsidRPr="00226D7B">
        <w:t xml:space="preserve"> and would be </w:t>
      </w:r>
      <w:r w:rsidR="004272CA" w:rsidRPr="00226D7B">
        <w:t xml:space="preserve">more likely </w:t>
      </w:r>
      <w:r w:rsidR="00D25E3E" w:rsidRPr="00226D7B">
        <w:t>to come to see Neptune</w:t>
      </w:r>
      <w:r w:rsidR="00B20E78" w:rsidRPr="00226D7B">
        <w:t xml:space="preserve"> Theatre</w:t>
      </w:r>
      <w:r w:rsidR="00D25E3E" w:rsidRPr="00226D7B">
        <w:t xml:space="preserve">’s </w:t>
      </w:r>
      <w:r w:rsidR="00B20E78" w:rsidRPr="00226D7B">
        <w:t>performance.</w:t>
      </w:r>
      <w:r w:rsidR="00596D3F" w:rsidRPr="00226D7B">
        <w:t xml:space="preserve"> </w:t>
      </w:r>
      <w:r w:rsidR="00D757CB" w:rsidRPr="00226D7B">
        <w:t xml:space="preserve">It is often </w:t>
      </w:r>
      <w:r w:rsidR="004919CD" w:rsidRPr="00226D7B">
        <w:t>state</w:t>
      </w:r>
      <w:r w:rsidR="00D757CB" w:rsidRPr="00226D7B">
        <w:t>d</w:t>
      </w:r>
      <w:r w:rsidR="003558D2" w:rsidRPr="00226D7B">
        <w:t xml:space="preserve"> the</w:t>
      </w:r>
      <w:r w:rsidR="004919CD" w:rsidRPr="00226D7B">
        <w:t xml:space="preserve"> theatre can be overshadowed by film’s ability to reproduce the same actions </w:t>
      </w:r>
      <w:r w:rsidR="00C964EC" w:rsidRPr="00226D7B">
        <w:t xml:space="preserve">repeatedly </w:t>
      </w:r>
      <w:r w:rsidR="004919CD" w:rsidRPr="00226D7B">
        <w:t xml:space="preserve">and inexpensively. </w:t>
      </w:r>
      <w:r w:rsidR="00C964EC" w:rsidRPr="00226D7B">
        <w:t>On the other hand, the theatre will have actors constantly changing the way</w:t>
      </w:r>
      <w:r w:rsidR="004919CD" w:rsidRPr="00226D7B">
        <w:t xml:space="preserve"> they are performing. In the film</w:t>
      </w:r>
      <w:r w:rsidR="00C964EC" w:rsidRPr="00226D7B">
        <w:t>,</w:t>
      </w:r>
      <w:r w:rsidR="004919CD" w:rsidRPr="00226D7B">
        <w:t xml:space="preserve"> the consistency leads to the audience looking for minute instances they did not realize in the previous viewings, whereas in the theatre, the audience looks for commonalities between different performances.</w:t>
      </w:r>
      <w:r w:rsidR="0026567A" w:rsidRPr="00226D7B">
        <w:rPr>
          <w:rStyle w:val="FootnoteReference"/>
        </w:rPr>
        <w:footnoteReference w:id="59"/>
      </w:r>
      <w:r w:rsidR="004919CD" w:rsidRPr="00226D7B">
        <w:t xml:space="preserve"> </w:t>
      </w:r>
      <w:r w:rsidR="00E606C8" w:rsidRPr="00226D7B">
        <w:t xml:space="preserve"> Either film or theatre can lead to the success of the other if handled effectively. </w:t>
      </w:r>
      <w:r w:rsidR="00E606C8" w:rsidRPr="00226D7B">
        <w:rPr>
          <w:iCs/>
        </w:rPr>
        <w:t>“</w:t>
      </w:r>
      <w:r w:rsidR="00E606C8" w:rsidRPr="00226D7B">
        <w:rPr>
          <w:iCs/>
          <w:u w:val="single"/>
        </w:rPr>
        <w:t>Inside</w:t>
      </w:r>
      <w:r w:rsidR="00E606C8" w:rsidRPr="00226D7B">
        <w:rPr>
          <w:iCs/>
        </w:rPr>
        <w:t xml:space="preserve"> the theatre, people were chatting above the familiar music of </w:t>
      </w:r>
      <w:r w:rsidR="00E606C8" w:rsidRPr="00226D7B">
        <w:rPr>
          <w:i/>
          <w:iCs/>
        </w:rPr>
        <w:t>My Fair Lady</w:t>
      </w:r>
      <w:r w:rsidR="00C964EC" w:rsidRPr="00226D7B">
        <w:rPr>
          <w:i/>
          <w:iCs/>
        </w:rPr>
        <w:t>,</w:t>
      </w:r>
      <w:r w:rsidR="00E606C8" w:rsidRPr="00226D7B">
        <w:rPr>
          <w:iCs/>
        </w:rPr>
        <w:t xml:space="preserve"> and the stage was set for the opening scene – in Covent Garden.”</w:t>
      </w:r>
      <w:r w:rsidR="008F6CAB" w:rsidRPr="00226D7B">
        <w:rPr>
          <w:rStyle w:val="FootnoteReference"/>
        </w:rPr>
        <w:footnoteReference w:id="60"/>
      </w:r>
      <w:r w:rsidR="00E606C8" w:rsidRPr="00226D7B">
        <w:rPr>
          <w:iCs/>
        </w:rPr>
        <w:t xml:space="preserve"> Here, Neptune was playing to the </w:t>
      </w:r>
      <w:r w:rsidR="00C964EC" w:rsidRPr="00226D7B">
        <w:rPr>
          <w:iCs/>
        </w:rPr>
        <w:t>audience's sensory memory</w:t>
      </w:r>
      <w:r w:rsidR="00E606C8" w:rsidRPr="00226D7B">
        <w:rPr>
          <w:iCs/>
        </w:rPr>
        <w:t xml:space="preserve"> by playing the music from the film to invoke the enjoyment associated with </w:t>
      </w:r>
      <w:r w:rsidR="00E606C8" w:rsidRPr="00226D7B">
        <w:rPr>
          <w:i/>
          <w:iCs/>
        </w:rPr>
        <w:t>My Fair Lady</w:t>
      </w:r>
      <w:r w:rsidR="00E606C8" w:rsidRPr="00226D7B">
        <w:rPr>
          <w:iCs/>
        </w:rPr>
        <w:t>. In</w:t>
      </w:r>
      <w:r w:rsidR="00823179" w:rsidRPr="00226D7B">
        <w:rPr>
          <w:iCs/>
        </w:rPr>
        <w:t xml:space="preserve"> an astute observation by A</w:t>
      </w:r>
      <w:r w:rsidR="00E606C8" w:rsidRPr="00226D7B">
        <w:rPr>
          <w:iCs/>
        </w:rPr>
        <w:t>u</w:t>
      </w:r>
      <w:r w:rsidR="00823179" w:rsidRPr="00226D7B">
        <w:rPr>
          <w:iCs/>
        </w:rPr>
        <w:t>sla</w:t>
      </w:r>
      <w:r w:rsidR="00E606C8" w:rsidRPr="00226D7B">
        <w:rPr>
          <w:iCs/>
        </w:rPr>
        <w:t>nder</w:t>
      </w:r>
      <w:r w:rsidR="001000FE" w:rsidRPr="00226D7B">
        <w:rPr>
          <w:iCs/>
        </w:rPr>
        <w:t>,</w:t>
      </w:r>
      <w:r w:rsidR="00E606C8" w:rsidRPr="00226D7B">
        <w:rPr>
          <w:iCs/>
        </w:rPr>
        <w:t xml:space="preserve"> </w:t>
      </w:r>
      <w:r w:rsidR="00E606C8" w:rsidRPr="00226D7B">
        <w:rPr>
          <w:bCs/>
          <w:iCs/>
        </w:rPr>
        <w:t>“recording calls up the desire for a live performance that will serve to authentica</w:t>
      </w:r>
      <w:r w:rsidR="002170FB" w:rsidRPr="00226D7B">
        <w:rPr>
          <w:bCs/>
          <w:iCs/>
        </w:rPr>
        <w:t>te the sounds of the recording.”</w:t>
      </w:r>
      <w:r w:rsidR="002170FB" w:rsidRPr="00226D7B">
        <w:rPr>
          <w:rStyle w:val="FootnoteReference"/>
          <w:bCs/>
          <w:iCs/>
        </w:rPr>
        <w:footnoteReference w:id="61"/>
      </w:r>
      <w:r w:rsidR="00E606C8" w:rsidRPr="00226D7B">
        <w:rPr>
          <w:bCs/>
          <w:iCs/>
        </w:rPr>
        <w:t xml:space="preserve">  The success of Neptune’s </w:t>
      </w:r>
      <w:r w:rsidR="00E606C8" w:rsidRPr="00226D7B">
        <w:rPr>
          <w:bCs/>
          <w:i/>
          <w:iCs/>
        </w:rPr>
        <w:t>Pygmalion</w:t>
      </w:r>
      <w:r w:rsidR="00C964EC" w:rsidRPr="00226D7B">
        <w:rPr>
          <w:bCs/>
          <w:i/>
          <w:iCs/>
        </w:rPr>
        <w:t>,</w:t>
      </w:r>
      <w:r w:rsidR="00E606C8" w:rsidRPr="00226D7B">
        <w:rPr>
          <w:bCs/>
          <w:iCs/>
        </w:rPr>
        <w:t xml:space="preserve"> in </w:t>
      </w:r>
      <w:r w:rsidR="00E606C8" w:rsidRPr="00226D7B">
        <w:rPr>
          <w:bCs/>
          <w:iCs/>
        </w:rPr>
        <w:lastRenderedPageBreak/>
        <w:t>part</w:t>
      </w:r>
      <w:r w:rsidR="00C964EC" w:rsidRPr="00226D7B">
        <w:rPr>
          <w:bCs/>
          <w:iCs/>
        </w:rPr>
        <w:t>,</w:t>
      </w:r>
      <w:r w:rsidR="00E606C8" w:rsidRPr="00226D7B">
        <w:rPr>
          <w:bCs/>
          <w:iCs/>
        </w:rPr>
        <w:t xml:space="preserve"> came from the way it influenced the audience to remember the successful film production</w:t>
      </w:r>
      <w:r w:rsidR="00C964EC" w:rsidRPr="00226D7B">
        <w:rPr>
          <w:bCs/>
          <w:iCs/>
        </w:rPr>
        <w:t>,</w:t>
      </w:r>
      <w:r w:rsidR="00E606C8" w:rsidRPr="00226D7B">
        <w:rPr>
          <w:bCs/>
          <w:iCs/>
        </w:rPr>
        <w:t xml:space="preserve"> which added to their own performance.</w:t>
      </w:r>
    </w:p>
    <w:p w14:paraId="774B1739" w14:textId="284F2463" w:rsidR="006A297C" w:rsidRPr="00226D7B" w:rsidRDefault="00E606C8" w:rsidP="00A53623">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sz w:val="24"/>
          <w:szCs w:val="24"/>
        </w:rPr>
      </w:pPr>
      <w:r w:rsidRPr="00226D7B">
        <w:rPr>
          <w:rFonts w:ascii="Times New Roman" w:hAnsi="Times New Roman" w:cs="Times New Roman"/>
          <w:iCs/>
          <w:sz w:val="24"/>
          <w:szCs w:val="24"/>
        </w:rPr>
        <w:t xml:space="preserve">Many of the archival documents that I found pertaining to </w:t>
      </w:r>
      <w:r w:rsidRPr="00226D7B">
        <w:rPr>
          <w:rFonts w:ascii="Times New Roman" w:hAnsi="Times New Roman" w:cs="Times New Roman"/>
          <w:i/>
          <w:iCs/>
          <w:sz w:val="24"/>
          <w:szCs w:val="24"/>
        </w:rPr>
        <w:t>Pygmalion</w:t>
      </w:r>
      <w:r w:rsidRPr="00226D7B">
        <w:rPr>
          <w:rFonts w:ascii="Times New Roman" w:hAnsi="Times New Roman" w:cs="Times New Roman"/>
          <w:iCs/>
          <w:sz w:val="24"/>
          <w:szCs w:val="24"/>
        </w:rPr>
        <w:t xml:space="preserve">’s success had to do with the authenticity of Neptune’s production and gave a </w:t>
      </w:r>
      <w:r w:rsidR="00C964EC" w:rsidRPr="00226D7B">
        <w:rPr>
          <w:rFonts w:ascii="Times New Roman" w:hAnsi="Times New Roman" w:cs="Times New Roman"/>
          <w:iCs/>
          <w:sz w:val="24"/>
          <w:szCs w:val="24"/>
        </w:rPr>
        <w:t>detailed visual</w:t>
      </w:r>
      <w:r w:rsidRPr="00226D7B">
        <w:rPr>
          <w:rFonts w:ascii="Times New Roman" w:hAnsi="Times New Roman" w:cs="Times New Roman"/>
          <w:iCs/>
          <w:sz w:val="24"/>
          <w:szCs w:val="24"/>
        </w:rPr>
        <w:t xml:space="preserve"> account of how the money for the play was spent. </w:t>
      </w:r>
      <w:r w:rsidR="00773812" w:rsidRPr="00226D7B">
        <w:rPr>
          <w:rFonts w:ascii="Times New Roman" w:hAnsi="Times New Roman" w:cs="Times New Roman"/>
          <w:sz w:val="24"/>
          <w:szCs w:val="24"/>
        </w:rPr>
        <w:t xml:space="preserve">Production Manager </w:t>
      </w:r>
      <w:r w:rsidR="0029214A" w:rsidRPr="00226D7B">
        <w:rPr>
          <w:rFonts w:ascii="Times New Roman" w:hAnsi="Times New Roman" w:cs="Times New Roman"/>
          <w:sz w:val="24"/>
          <w:szCs w:val="24"/>
        </w:rPr>
        <w:t xml:space="preserve">Michael Tabbitt was </w:t>
      </w:r>
      <w:r w:rsidR="00773812" w:rsidRPr="00226D7B">
        <w:rPr>
          <w:rFonts w:ascii="Times New Roman" w:hAnsi="Times New Roman" w:cs="Times New Roman"/>
          <w:sz w:val="24"/>
          <w:szCs w:val="24"/>
        </w:rPr>
        <w:t xml:space="preserve">exhaustive </w:t>
      </w:r>
      <w:r w:rsidR="0029214A" w:rsidRPr="00226D7B">
        <w:rPr>
          <w:rFonts w:ascii="Times New Roman" w:hAnsi="Times New Roman" w:cs="Times New Roman"/>
          <w:sz w:val="24"/>
          <w:szCs w:val="24"/>
        </w:rPr>
        <w:t>in procuring materials that were authentically European</w:t>
      </w:r>
      <w:r w:rsidR="008A6509" w:rsidRPr="00226D7B">
        <w:rPr>
          <w:rFonts w:ascii="Times New Roman" w:hAnsi="Times New Roman" w:cs="Times New Roman"/>
          <w:sz w:val="24"/>
          <w:szCs w:val="24"/>
        </w:rPr>
        <w:t>, including two wigs that were s</w:t>
      </w:r>
      <w:r w:rsidR="0029214A" w:rsidRPr="00226D7B">
        <w:rPr>
          <w:rFonts w:ascii="Times New Roman" w:hAnsi="Times New Roman" w:cs="Times New Roman"/>
          <w:sz w:val="24"/>
          <w:szCs w:val="24"/>
        </w:rPr>
        <w:t>hipped from London</w:t>
      </w:r>
      <w:r w:rsidR="008A6509" w:rsidRPr="00226D7B">
        <w:rPr>
          <w:rFonts w:ascii="Times New Roman" w:hAnsi="Times New Roman" w:cs="Times New Roman"/>
          <w:sz w:val="24"/>
          <w:szCs w:val="24"/>
        </w:rPr>
        <w:t>:</w:t>
      </w:r>
      <w:r w:rsidR="0029214A" w:rsidRPr="00226D7B">
        <w:rPr>
          <w:rFonts w:ascii="Times New Roman" w:hAnsi="Times New Roman" w:cs="Times New Roman"/>
          <w:sz w:val="24"/>
          <w:szCs w:val="24"/>
        </w:rPr>
        <w:t xml:space="preserve"> “One wig will be for Eliza for the ball room scene and the other wig is for Mrs. Higgins.”</w:t>
      </w:r>
      <w:r w:rsidR="0029214A" w:rsidRPr="00226D7B">
        <w:rPr>
          <w:rStyle w:val="FootnoteReference"/>
          <w:rFonts w:ascii="Times New Roman" w:hAnsi="Times New Roman" w:cs="Times New Roman"/>
          <w:sz w:val="24"/>
          <w:szCs w:val="24"/>
        </w:rPr>
        <w:footnoteReference w:id="62"/>
      </w:r>
      <w:r w:rsidR="0029214A" w:rsidRPr="00226D7B">
        <w:rPr>
          <w:rFonts w:ascii="Times New Roman" w:hAnsi="Times New Roman" w:cs="Times New Roman"/>
          <w:sz w:val="24"/>
          <w:szCs w:val="24"/>
        </w:rPr>
        <w:t xml:space="preserve"> The </w:t>
      </w:r>
      <w:r w:rsidR="00C964EC" w:rsidRPr="00226D7B">
        <w:rPr>
          <w:rFonts w:ascii="Times New Roman" w:hAnsi="Times New Roman" w:cs="Times New Roman"/>
          <w:sz w:val="24"/>
          <w:szCs w:val="24"/>
        </w:rPr>
        <w:t>wigs' total cost</w:t>
      </w:r>
      <w:r w:rsidR="0029214A" w:rsidRPr="00226D7B">
        <w:rPr>
          <w:rFonts w:ascii="Times New Roman" w:hAnsi="Times New Roman" w:cs="Times New Roman"/>
          <w:sz w:val="24"/>
          <w:szCs w:val="24"/>
        </w:rPr>
        <w:t xml:space="preserve"> was 136 </w:t>
      </w:r>
      <w:r w:rsidR="00C964EC" w:rsidRPr="00226D7B">
        <w:rPr>
          <w:rFonts w:ascii="Times New Roman" w:hAnsi="Times New Roman" w:cs="Times New Roman"/>
          <w:sz w:val="24"/>
          <w:szCs w:val="24"/>
        </w:rPr>
        <w:t>guineas</w:t>
      </w:r>
      <w:r w:rsidR="0029214A" w:rsidRPr="00226D7B">
        <w:rPr>
          <w:rFonts w:ascii="Times New Roman" w:hAnsi="Times New Roman" w:cs="Times New Roman"/>
          <w:sz w:val="24"/>
          <w:szCs w:val="24"/>
        </w:rPr>
        <w:t xml:space="preserve"> in 1969</w:t>
      </w:r>
      <w:r w:rsidR="00C964EC" w:rsidRPr="00226D7B">
        <w:rPr>
          <w:rFonts w:ascii="Times New Roman" w:hAnsi="Times New Roman" w:cs="Times New Roman"/>
          <w:sz w:val="24"/>
          <w:szCs w:val="24"/>
        </w:rPr>
        <w:t>,</w:t>
      </w:r>
      <w:r w:rsidR="0029214A" w:rsidRPr="00226D7B">
        <w:rPr>
          <w:rFonts w:ascii="Times New Roman" w:hAnsi="Times New Roman" w:cs="Times New Roman"/>
          <w:sz w:val="24"/>
          <w:szCs w:val="24"/>
        </w:rPr>
        <w:t xml:space="preserve"> e</w:t>
      </w:r>
      <w:r w:rsidR="0036236C" w:rsidRPr="00226D7B">
        <w:rPr>
          <w:rFonts w:ascii="Times New Roman" w:hAnsi="Times New Roman" w:cs="Times New Roman"/>
          <w:sz w:val="24"/>
          <w:szCs w:val="24"/>
        </w:rPr>
        <w:t xml:space="preserve">quivalent to </w:t>
      </w:r>
      <w:r w:rsidR="0036236C" w:rsidRPr="00226D7B">
        <w:rPr>
          <w:rFonts w:ascii="Times New Roman" w:hAnsi="Times New Roman" w:cs="Times New Roman"/>
          <w:sz w:val="24"/>
          <w:szCs w:val="24"/>
          <w:lang w:val="en-CA"/>
        </w:rPr>
        <w:t xml:space="preserve">$247.12 </w:t>
      </w:r>
      <w:proofErr w:type="spellStart"/>
      <w:r w:rsidR="0036236C" w:rsidRPr="00226D7B">
        <w:rPr>
          <w:rFonts w:ascii="Times New Roman" w:hAnsi="Times New Roman" w:cs="Times New Roman"/>
          <w:sz w:val="24"/>
          <w:szCs w:val="24"/>
          <w:lang w:val="en-CA"/>
        </w:rPr>
        <w:t>cdn</w:t>
      </w:r>
      <w:proofErr w:type="spellEnd"/>
      <w:r w:rsidR="0036236C" w:rsidRPr="00226D7B">
        <w:rPr>
          <w:rFonts w:ascii="Times New Roman" w:hAnsi="Times New Roman" w:cs="Times New Roman"/>
          <w:sz w:val="24"/>
          <w:szCs w:val="24"/>
          <w:lang w:val="en-CA"/>
        </w:rPr>
        <w:t xml:space="preserve"> in 2020.</w:t>
      </w:r>
      <w:r w:rsidR="0029214A" w:rsidRPr="00226D7B">
        <w:rPr>
          <w:rStyle w:val="FootnoteReference"/>
          <w:rFonts w:ascii="Times New Roman" w:hAnsi="Times New Roman" w:cs="Times New Roman"/>
          <w:sz w:val="24"/>
          <w:szCs w:val="24"/>
        </w:rPr>
        <w:footnoteReference w:id="63"/>
      </w:r>
      <w:r w:rsidR="0029214A" w:rsidRPr="00226D7B">
        <w:rPr>
          <w:rFonts w:ascii="Times New Roman" w:hAnsi="Times New Roman" w:cs="Times New Roman"/>
          <w:sz w:val="24"/>
          <w:szCs w:val="24"/>
        </w:rPr>
        <w:t xml:space="preserve"> </w:t>
      </w:r>
      <w:r w:rsidR="005C47AA" w:rsidRPr="00226D7B">
        <w:rPr>
          <w:rFonts w:ascii="Times New Roman" w:hAnsi="Times New Roman" w:cs="Times New Roman"/>
          <w:sz w:val="24"/>
          <w:szCs w:val="24"/>
        </w:rPr>
        <w:t xml:space="preserve">Similarly, an </w:t>
      </w:r>
      <w:r w:rsidR="0029214A" w:rsidRPr="00226D7B">
        <w:rPr>
          <w:rFonts w:ascii="Times New Roman" w:hAnsi="Times New Roman" w:cs="Times New Roman"/>
          <w:sz w:val="24"/>
          <w:szCs w:val="24"/>
        </w:rPr>
        <w:t xml:space="preserve">“Edison </w:t>
      </w:r>
      <w:proofErr w:type="spellStart"/>
      <w:r w:rsidR="0029214A" w:rsidRPr="00226D7B">
        <w:rPr>
          <w:rFonts w:ascii="Times New Roman" w:hAnsi="Times New Roman" w:cs="Times New Roman"/>
          <w:sz w:val="24"/>
          <w:szCs w:val="24"/>
        </w:rPr>
        <w:t>Amberola</w:t>
      </w:r>
      <w:proofErr w:type="spellEnd"/>
      <w:r w:rsidR="0029214A" w:rsidRPr="00226D7B">
        <w:rPr>
          <w:rFonts w:ascii="Times New Roman" w:hAnsi="Times New Roman" w:cs="Times New Roman"/>
          <w:sz w:val="24"/>
          <w:szCs w:val="24"/>
        </w:rPr>
        <w:t xml:space="preserve"> Phonograph” was borrowed from the Dartmouth Museum</w:t>
      </w:r>
      <w:r w:rsidR="006D6EF9" w:rsidRPr="00226D7B">
        <w:rPr>
          <w:rFonts w:ascii="Times New Roman" w:hAnsi="Times New Roman" w:cs="Times New Roman"/>
          <w:sz w:val="24"/>
          <w:szCs w:val="24"/>
        </w:rPr>
        <w:t xml:space="preserve"> </w:t>
      </w:r>
      <w:r w:rsidR="0029214A" w:rsidRPr="00226D7B">
        <w:rPr>
          <w:rFonts w:ascii="Times New Roman" w:hAnsi="Times New Roman" w:cs="Times New Roman"/>
          <w:sz w:val="24"/>
          <w:szCs w:val="24"/>
        </w:rPr>
        <w:t>for Prof</w:t>
      </w:r>
      <w:r w:rsidR="00592A95" w:rsidRPr="00226D7B">
        <w:rPr>
          <w:rFonts w:ascii="Times New Roman" w:hAnsi="Times New Roman" w:cs="Times New Roman"/>
          <w:sz w:val="24"/>
          <w:szCs w:val="24"/>
        </w:rPr>
        <w:t>.</w:t>
      </w:r>
      <w:r w:rsidR="0029214A" w:rsidRPr="00226D7B">
        <w:rPr>
          <w:rFonts w:ascii="Times New Roman" w:hAnsi="Times New Roman" w:cs="Times New Roman"/>
          <w:sz w:val="24"/>
          <w:szCs w:val="24"/>
        </w:rPr>
        <w:t xml:space="preserve"> Higgins’ Laboratory.</w:t>
      </w:r>
      <w:r w:rsidR="006D6EF9" w:rsidRPr="00226D7B">
        <w:rPr>
          <w:rStyle w:val="FootnoteReference"/>
          <w:rFonts w:ascii="Times New Roman" w:hAnsi="Times New Roman" w:cs="Times New Roman"/>
          <w:sz w:val="24"/>
          <w:szCs w:val="24"/>
        </w:rPr>
        <w:footnoteReference w:id="64"/>
      </w:r>
      <w:r w:rsidR="0029214A" w:rsidRPr="00226D7B">
        <w:rPr>
          <w:rFonts w:ascii="Times New Roman" w:hAnsi="Times New Roman" w:cs="Times New Roman"/>
          <w:sz w:val="24"/>
          <w:szCs w:val="24"/>
        </w:rPr>
        <w:t xml:space="preserve"> </w:t>
      </w:r>
      <w:r w:rsidR="003C378D" w:rsidRPr="00226D7B">
        <w:rPr>
          <w:rFonts w:ascii="Times New Roman" w:hAnsi="Times New Roman" w:cs="Times New Roman"/>
          <w:sz w:val="24"/>
          <w:szCs w:val="24"/>
        </w:rPr>
        <w:t xml:space="preserve">Neptune’s management </w:t>
      </w:r>
      <w:r w:rsidR="00AC7581" w:rsidRPr="00226D7B">
        <w:rPr>
          <w:rFonts w:ascii="Times New Roman" w:hAnsi="Times New Roman" w:cs="Times New Roman"/>
          <w:sz w:val="24"/>
          <w:szCs w:val="24"/>
        </w:rPr>
        <w:t xml:space="preserve">clearly </w:t>
      </w:r>
      <w:r w:rsidR="00697EFE" w:rsidRPr="00226D7B">
        <w:rPr>
          <w:rFonts w:ascii="Times New Roman" w:hAnsi="Times New Roman" w:cs="Times New Roman"/>
          <w:sz w:val="24"/>
          <w:szCs w:val="24"/>
        </w:rPr>
        <w:t xml:space="preserve">believed </w:t>
      </w:r>
      <w:r w:rsidR="00A13939" w:rsidRPr="00226D7B">
        <w:rPr>
          <w:rFonts w:ascii="Times New Roman" w:hAnsi="Times New Roman" w:cs="Times New Roman"/>
          <w:sz w:val="24"/>
          <w:szCs w:val="24"/>
        </w:rPr>
        <w:t>authentic</w:t>
      </w:r>
      <w:r w:rsidR="00697EFE" w:rsidRPr="00226D7B">
        <w:rPr>
          <w:rFonts w:ascii="Times New Roman" w:hAnsi="Times New Roman" w:cs="Times New Roman"/>
          <w:sz w:val="24"/>
          <w:szCs w:val="24"/>
        </w:rPr>
        <w:t xml:space="preserve"> props were needed for</w:t>
      </w:r>
      <w:r w:rsidR="00286247" w:rsidRPr="00226D7B">
        <w:rPr>
          <w:rFonts w:ascii="Times New Roman" w:hAnsi="Times New Roman" w:cs="Times New Roman"/>
          <w:sz w:val="24"/>
          <w:szCs w:val="24"/>
        </w:rPr>
        <w:t xml:space="preserve"> a </w:t>
      </w:r>
      <w:r w:rsidR="009D0A8D" w:rsidRPr="00226D7B">
        <w:rPr>
          <w:rFonts w:ascii="Times New Roman" w:hAnsi="Times New Roman" w:cs="Times New Roman"/>
          <w:sz w:val="24"/>
          <w:szCs w:val="24"/>
        </w:rPr>
        <w:t>successful</w:t>
      </w:r>
      <w:r w:rsidR="00286247" w:rsidRPr="00226D7B">
        <w:rPr>
          <w:rFonts w:ascii="Times New Roman" w:hAnsi="Times New Roman" w:cs="Times New Roman"/>
          <w:sz w:val="24"/>
          <w:szCs w:val="24"/>
        </w:rPr>
        <w:t xml:space="preserve"> implication of a </w:t>
      </w:r>
      <w:r w:rsidR="00A13939" w:rsidRPr="00226D7B">
        <w:rPr>
          <w:rFonts w:ascii="Times New Roman" w:hAnsi="Times New Roman" w:cs="Times New Roman"/>
          <w:sz w:val="24"/>
          <w:szCs w:val="24"/>
          <w:lang w:val="en-CA"/>
        </w:rPr>
        <w:t>true</w:t>
      </w:r>
      <w:r w:rsidR="00286247" w:rsidRPr="00226D7B">
        <w:rPr>
          <w:rFonts w:ascii="Times New Roman" w:hAnsi="Times New Roman" w:cs="Times New Roman"/>
          <w:sz w:val="24"/>
          <w:szCs w:val="24"/>
          <w:lang w:val="en-CA"/>
        </w:rPr>
        <w:t xml:space="preserve"> repertory </w:t>
      </w:r>
      <w:r w:rsidR="00A13939" w:rsidRPr="00226D7B">
        <w:rPr>
          <w:rFonts w:ascii="Times New Roman" w:hAnsi="Times New Roman" w:cs="Times New Roman"/>
          <w:sz w:val="24"/>
          <w:szCs w:val="24"/>
          <w:lang w:val="en-CA"/>
        </w:rPr>
        <w:t>theatre system. Even</w:t>
      </w:r>
      <w:r w:rsidR="005D6737" w:rsidRPr="00226D7B">
        <w:rPr>
          <w:rFonts w:ascii="Times New Roman" w:hAnsi="Times New Roman" w:cs="Times New Roman"/>
          <w:sz w:val="24"/>
          <w:szCs w:val="24"/>
        </w:rPr>
        <w:t xml:space="preserve"> mid-run repairs were sent to London</w:t>
      </w:r>
      <w:r w:rsidR="00DE6913" w:rsidRPr="00226D7B">
        <w:rPr>
          <w:rFonts w:ascii="Times New Roman" w:hAnsi="Times New Roman" w:cs="Times New Roman"/>
          <w:sz w:val="24"/>
          <w:szCs w:val="24"/>
        </w:rPr>
        <w:t>, as Day writes</w:t>
      </w:r>
      <w:r w:rsidR="001000FE" w:rsidRPr="00226D7B">
        <w:rPr>
          <w:rFonts w:ascii="Times New Roman" w:hAnsi="Times New Roman" w:cs="Times New Roman"/>
          <w:sz w:val="24"/>
          <w:szCs w:val="24"/>
        </w:rPr>
        <w:t>:</w:t>
      </w:r>
      <w:r w:rsidR="005D6737" w:rsidRPr="00226D7B">
        <w:rPr>
          <w:rFonts w:ascii="Times New Roman" w:hAnsi="Times New Roman" w:cs="Times New Roman"/>
          <w:sz w:val="24"/>
          <w:szCs w:val="24"/>
        </w:rPr>
        <w:t xml:space="preserve"> “I urgently require some fabric to cover two small Sheraton-style hand chairs.”</w:t>
      </w:r>
      <w:r w:rsidR="005D6737" w:rsidRPr="00226D7B">
        <w:rPr>
          <w:rStyle w:val="FootnoteReference"/>
          <w:rFonts w:ascii="Times New Roman" w:hAnsi="Times New Roman" w:cs="Times New Roman"/>
          <w:sz w:val="24"/>
          <w:szCs w:val="24"/>
        </w:rPr>
        <w:footnoteReference w:id="65"/>
      </w:r>
      <w:r w:rsidR="005D6737" w:rsidRPr="00226D7B">
        <w:rPr>
          <w:rFonts w:ascii="Times New Roman" w:hAnsi="Times New Roman" w:cs="Times New Roman"/>
          <w:sz w:val="24"/>
          <w:szCs w:val="24"/>
        </w:rPr>
        <w:t xml:space="preserve"> </w:t>
      </w:r>
      <w:r w:rsidRPr="00226D7B">
        <w:rPr>
          <w:rFonts w:ascii="Times New Roman" w:hAnsi="Times New Roman" w:cs="Times New Roman"/>
          <w:sz w:val="24"/>
          <w:szCs w:val="24"/>
        </w:rPr>
        <w:t>Most, if not all, of the props and accessories</w:t>
      </w:r>
      <w:r w:rsidR="00C964EC" w:rsidRPr="00226D7B">
        <w:rPr>
          <w:rFonts w:ascii="Times New Roman" w:hAnsi="Times New Roman" w:cs="Times New Roman"/>
          <w:sz w:val="24"/>
          <w:szCs w:val="24"/>
        </w:rPr>
        <w:t>,</w:t>
      </w:r>
      <w:r w:rsidRPr="00226D7B">
        <w:rPr>
          <w:rFonts w:ascii="Times New Roman" w:hAnsi="Times New Roman" w:cs="Times New Roman"/>
          <w:sz w:val="24"/>
          <w:szCs w:val="24"/>
        </w:rPr>
        <w:t xml:space="preserve"> were sourced directly from Europe, specifically from the London area.</w:t>
      </w:r>
    </w:p>
    <w:p w14:paraId="4DC8C994" w14:textId="1BBD3B24" w:rsidR="00223C89" w:rsidRPr="00226D7B" w:rsidRDefault="00DE6913" w:rsidP="00A53623">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iCs/>
          <w:sz w:val="24"/>
          <w:szCs w:val="24"/>
        </w:rPr>
      </w:pPr>
      <w:r w:rsidRPr="00226D7B">
        <w:rPr>
          <w:rFonts w:ascii="Times New Roman" w:hAnsi="Times New Roman" w:cs="Times New Roman"/>
          <w:sz w:val="24"/>
          <w:szCs w:val="24"/>
        </w:rPr>
        <w:t xml:space="preserve">With Neptune’s production of </w:t>
      </w:r>
      <w:r w:rsidRPr="00226D7B">
        <w:rPr>
          <w:rFonts w:ascii="Times New Roman" w:hAnsi="Times New Roman" w:cs="Times New Roman"/>
          <w:i/>
          <w:sz w:val="24"/>
          <w:szCs w:val="24"/>
        </w:rPr>
        <w:t xml:space="preserve">Pygmalion, </w:t>
      </w:r>
      <w:r w:rsidRPr="00226D7B">
        <w:rPr>
          <w:rFonts w:ascii="Times New Roman" w:hAnsi="Times New Roman" w:cs="Times New Roman"/>
          <w:sz w:val="24"/>
          <w:szCs w:val="24"/>
        </w:rPr>
        <w:t>we</w:t>
      </w:r>
      <w:r w:rsidR="006A297C" w:rsidRPr="00226D7B">
        <w:rPr>
          <w:rFonts w:ascii="Times New Roman" w:hAnsi="Times New Roman" w:cs="Times New Roman"/>
          <w:sz w:val="24"/>
          <w:szCs w:val="24"/>
        </w:rPr>
        <w:t xml:space="preserve"> can therefore</w:t>
      </w:r>
      <w:r w:rsidRPr="00226D7B">
        <w:rPr>
          <w:rFonts w:ascii="Times New Roman" w:hAnsi="Times New Roman" w:cs="Times New Roman"/>
          <w:sz w:val="24"/>
          <w:szCs w:val="24"/>
        </w:rPr>
        <w:t xml:space="preserve"> </w:t>
      </w:r>
      <w:r w:rsidR="00E606C8" w:rsidRPr="00226D7B">
        <w:rPr>
          <w:rFonts w:ascii="Times New Roman" w:hAnsi="Times New Roman" w:cs="Times New Roman"/>
          <w:sz w:val="24"/>
          <w:szCs w:val="24"/>
        </w:rPr>
        <w:t xml:space="preserve">see how a play gains a certain degree of </w:t>
      </w:r>
      <w:r w:rsidR="00EA6E9E" w:rsidRPr="00226D7B">
        <w:rPr>
          <w:rFonts w:ascii="Times New Roman" w:hAnsi="Times New Roman" w:cs="Times New Roman"/>
          <w:sz w:val="24"/>
          <w:szCs w:val="24"/>
        </w:rPr>
        <w:t xml:space="preserve">elite appeal </w:t>
      </w:r>
      <w:r w:rsidR="00E606C8" w:rsidRPr="00226D7B">
        <w:rPr>
          <w:rFonts w:ascii="Times New Roman" w:hAnsi="Times New Roman" w:cs="Times New Roman"/>
          <w:sz w:val="24"/>
          <w:szCs w:val="24"/>
        </w:rPr>
        <w:t xml:space="preserve">and </w:t>
      </w:r>
      <w:r w:rsidR="00EA6E9E" w:rsidRPr="00226D7B">
        <w:rPr>
          <w:rFonts w:ascii="Times New Roman" w:hAnsi="Times New Roman" w:cs="Times New Roman"/>
          <w:sz w:val="24"/>
          <w:szCs w:val="24"/>
        </w:rPr>
        <w:t xml:space="preserve">demonstrates the </w:t>
      </w:r>
      <w:r w:rsidR="00E606C8" w:rsidRPr="00226D7B">
        <w:rPr>
          <w:rFonts w:ascii="Times New Roman" w:hAnsi="Times New Roman" w:cs="Times New Roman"/>
          <w:sz w:val="24"/>
          <w:szCs w:val="24"/>
        </w:rPr>
        <w:t>intent to provide a boutique experience to theatregoers. People i</w:t>
      </w:r>
      <w:r w:rsidR="00C964EC" w:rsidRPr="00226D7B">
        <w:rPr>
          <w:rFonts w:ascii="Times New Roman" w:hAnsi="Times New Roman" w:cs="Times New Roman"/>
          <w:sz w:val="24"/>
          <w:szCs w:val="24"/>
        </w:rPr>
        <w:t>n Halifax during the 1960s were</w:t>
      </w:r>
      <w:r w:rsidR="00E606C8" w:rsidRPr="00226D7B">
        <w:rPr>
          <w:rFonts w:ascii="Times New Roman" w:hAnsi="Times New Roman" w:cs="Times New Roman"/>
          <w:sz w:val="24"/>
          <w:szCs w:val="24"/>
        </w:rPr>
        <w:t xml:space="preserve"> influenced by the European invasion</w:t>
      </w:r>
      <w:r w:rsidR="00C964EC" w:rsidRPr="00226D7B">
        <w:rPr>
          <w:rFonts w:ascii="Times New Roman" w:hAnsi="Times New Roman" w:cs="Times New Roman"/>
          <w:sz w:val="24"/>
          <w:szCs w:val="24"/>
        </w:rPr>
        <w:t>,</w:t>
      </w:r>
      <w:r w:rsidR="00E606C8" w:rsidRPr="00226D7B">
        <w:rPr>
          <w:rFonts w:ascii="Times New Roman" w:hAnsi="Times New Roman" w:cs="Times New Roman"/>
          <w:sz w:val="24"/>
          <w:szCs w:val="24"/>
        </w:rPr>
        <w:t xml:space="preserve"> which included </w:t>
      </w:r>
      <w:r w:rsidR="00E606C8" w:rsidRPr="00226D7B">
        <w:rPr>
          <w:rFonts w:ascii="Times New Roman" w:hAnsi="Times New Roman" w:cs="Times New Roman"/>
          <w:i/>
          <w:sz w:val="24"/>
          <w:szCs w:val="24"/>
        </w:rPr>
        <w:t>My Fair Lady</w:t>
      </w:r>
      <w:r w:rsidR="00E606C8" w:rsidRPr="00226D7B">
        <w:rPr>
          <w:rFonts w:ascii="Times New Roman" w:hAnsi="Times New Roman" w:cs="Times New Roman"/>
          <w:sz w:val="24"/>
          <w:szCs w:val="24"/>
        </w:rPr>
        <w:t xml:space="preserve">; this meant that theatregoers were more interested in seeing a play like </w:t>
      </w:r>
      <w:r w:rsidR="00E606C8" w:rsidRPr="00226D7B">
        <w:rPr>
          <w:rFonts w:ascii="Times New Roman" w:hAnsi="Times New Roman" w:cs="Times New Roman"/>
          <w:i/>
          <w:sz w:val="24"/>
          <w:szCs w:val="24"/>
        </w:rPr>
        <w:t>Pygmalion</w:t>
      </w:r>
      <w:r w:rsidR="00E606C8" w:rsidRPr="00226D7B">
        <w:rPr>
          <w:rFonts w:ascii="Times New Roman" w:hAnsi="Times New Roman" w:cs="Times New Roman"/>
          <w:sz w:val="24"/>
          <w:szCs w:val="24"/>
        </w:rPr>
        <w:t xml:space="preserve"> based on where it is from. You have a great play </w:t>
      </w:r>
      <w:r w:rsidR="00773812" w:rsidRPr="00226D7B">
        <w:rPr>
          <w:rFonts w:ascii="Times New Roman" w:hAnsi="Times New Roman" w:cs="Times New Roman"/>
          <w:sz w:val="24"/>
          <w:szCs w:val="24"/>
        </w:rPr>
        <w:t xml:space="preserve">based on a story </w:t>
      </w:r>
      <w:r w:rsidR="00E606C8" w:rsidRPr="00226D7B">
        <w:rPr>
          <w:rFonts w:ascii="Times New Roman" w:hAnsi="Times New Roman" w:cs="Times New Roman"/>
          <w:sz w:val="24"/>
          <w:szCs w:val="24"/>
        </w:rPr>
        <w:t xml:space="preserve">written by </w:t>
      </w:r>
      <w:r w:rsidR="00E606C8" w:rsidRPr="00226D7B">
        <w:rPr>
          <w:rFonts w:ascii="Times New Roman" w:hAnsi="Times New Roman" w:cs="Times New Roman"/>
          <w:sz w:val="24"/>
          <w:szCs w:val="24"/>
        </w:rPr>
        <w:lastRenderedPageBreak/>
        <w:t xml:space="preserve">Ovid, revamped by an Irishman, performed as </w:t>
      </w:r>
      <w:r w:rsidR="00E606C8" w:rsidRPr="00226D7B">
        <w:rPr>
          <w:rFonts w:ascii="Times New Roman" w:hAnsi="Times New Roman" w:cs="Times New Roman"/>
          <w:i/>
          <w:sz w:val="24"/>
          <w:szCs w:val="24"/>
        </w:rPr>
        <w:t>My Fair Lady</w:t>
      </w:r>
      <w:r w:rsidR="00E606C8" w:rsidRPr="00226D7B">
        <w:rPr>
          <w:rFonts w:ascii="Times New Roman" w:hAnsi="Times New Roman" w:cs="Times New Roman"/>
          <w:sz w:val="24"/>
          <w:szCs w:val="24"/>
        </w:rPr>
        <w:t xml:space="preserve"> with Cockney accents, and brought to Halifax’s Neptune Theatre. On open</w:t>
      </w:r>
      <w:r w:rsidR="00C005E7" w:rsidRPr="00226D7B">
        <w:rPr>
          <w:rFonts w:ascii="Times New Roman" w:hAnsi="Times New Roman" w:cs="Times New Roman"/>
          <w:sz w:val="24"/>
          <w:szCs w:val="24"/>
        </w:rPr>
        <w:t>ing night</w:t>
      </w:r>
      <w:r w:rsidR="00666BE2" w:rsidRPr="00226D7B">
        <w:rPr>
          <w:rFonts w:ascii="Times New Roman" w:hAnsi="Times New Roman" w:cs="Times New Roman"/>
          <w:sz w:val="24"/>
          <w:szCs w:val="24"/>
        </w:rPr>
        <w:t>,</w:t>
      </w:r>
      <w:r w:rsidR="00C005E7" w:rsidRPr="00226D7B">
        <w:rPr>
          <w:rFonts w:ascii="Times New Roman" w:hAnsi="Times New Roman" w:cs="Times New Roman"/>
          <w:sz w:val="24"/>
          <w:szCs w:val="24"/>
        </w:rPr>
        <w:t xml:space="preserve"> Neptune brought in 269</w:t>
      </w:r>
      <w:r w:rsidR="00E606C8" w:rsidRPr="00226D7B">
        <w:rPr>
          <w:rFonts w:ascii="Times New Roman" w:hAnsi="Times New Roman" w:cs="Times New Roman"/>
          <w:sz w:val="24"/>
          <w:szCs w:val="24"/>
        </w:rPr>
        <w:t xml:space="preserve"> bouquets of Denver flowers for the occasion,</w:t>
      </w:r>
      <w:r w:rsidR="00C005E7" w:rsidRPr="00226D7B">
        <w:rPr>
          <w:rStyle w:val="Emphasis"/>
          <w:rFonts w:ascii="Times New Roman" w:hAnsi="Times New Roman" w:cs="Times New Roman"/>
          <w:sz w:val="24"/>
          <w:szCs w:val="24"/>
        </w:rPr>
        <w:t xml:space="preserve"> </w:t>
      </w:r>
      <w:r w:rsidR="00E606C8" w:rsidRPr="00226D7B">
        <w:rPr>
          <w:rFonts w:ascii="Times New Roman" w:hAnsi="Times New Roman" w:cs="Times New Roman"/>
          <w:sz w:val="24"/>
          <w:szCs w:val="24"/>
        </w:rPr>
        <w:t>which were given out to female audience members outside of the theatre.</w:t>
      </w:r>
      <w:r w:rsidR="009C4978" w:rsidRPr="00226D7B">
        <w:rPr>
          <w:rStyle w:val="FootnoteReference"/>
          <w:rFonts w:ascii="Times New Roman" w:hAnsi="Times New Roman" w:cs="Times New Roman"/>
          <w:sz w:val="24"/>
          <w:szCs w:val="24"/>
        </w:rPr>
        <w:footnoteReference w:id="66"/>
      </w:r>
      <w:r w:rsidR="00B2015B" w:rsidRPr="00226D7B">
        <w:rPr>
          <w:rFonts w:ascii="Times New Roman" w:hAnsi="Times New Roman" w:cs="Times New Roman"/>
          <w:sz w:val="24"/>
          <w:szCs w:val="24"/>
        </w:rPr>
        <w:t xml:space="preserve"> In </w:t>
      </w:r>
      <w:r w:rsidR="00A610EF" w:rsidRPr="00226D7B">
        <w:rPr>
          <w:rFonts w:ascii="Times New Roman" w:hAnsi="Times New Roman" w:cs="Times New Roman"/>
          <w:sz w:val="24"/>
          <w:szCs w:val="24"/>
        </w:rPr>
        <w:t>Au</w:t>
      </w:r>
      <w:r w:rsidR="00853B22" w:rsidRPr="00226D7B">
        <w:rPr>
          <w:rFonts w:ascii="Times New Roman" w:hAnsi="Times New Roman" w:cs="Times New Roman"/>
          <w:sz w:val="24"/>
          <w:szCs w:val="24"/>
        </w:rPr>
        <w:t>s</w:t>
      </w:r>
      <w:r w:rsidR="00A610EF" w:rsidRPr="00226D7B">
        <w:rPr>
          <w:rFonts w:ascii="Times New Roman" w:hAnsi="Times New Roman" w:cs="Times New Roman"/>
          <w:sz w:val="24"/>
          <w:szCs w:val="24"/>
        </w:rPr>
        <w:t>lander’s</w:t>
      </w:r>
      <w:r w:rsidR="00B2015B" w:rsidRPr="00226D7B">
        <w:rPr>
          <w:rFonts w:ascii="Times New Roman" w:hAnsi="Times New Roman" w:cs="Times New Roman"/>
          <w:sz w:val="24"/>
          <w:szCs w:val="24"/>
        </w:rPr>
        <w:t xml:space="preserve"> book </w:t>
      </w:r>
      <w:r w:rsidR="00B2015B" w:rsidRPr="00226D7B">
        <w:rPr>
          <w:rFonts w:ascii="Times New Roman" w:hAnsi="Times New Roman" w:cs="Times New Roman"/>
          <w:i/>
          <w:sz w:val="24"/>
          <w:szCs w:val="24"/>
        </w:rPr>
        <w:t>Liveness</w:t>
      </w:r>
      <w:r w:rsidRPr="00226D7B">
        <w:rPr>
          <w:rFonts w:ascii="Times New Roman" w:hAnsi="Times New Roman" w:cs="Times New Roman"/>
          <w:i/>
          <w:sz w:val="24"/>
          <w:szCs w:val="24"/>
        </w:rPr>
        <w:t xml:space="preserve">, </w:t>
      </w:r>
      <w:r w:rsidRPr="00226D7B">
        <w:rPr>
          <w:rFonts w:ascii="Times New Roman" w:hAnsi="Times New Roman" w:cs="Times New Roman"/>
          <w:sz w:val="24"/>
          <w:szCs w:val="24"/>
        </w:rPr>
        <w:t>he says,</w:t>
      </w:r>
      <w:r w:rsidRPr="00226D7B">
        <w:rPr>
          <w:rFonts w:ascii="Times New Roman" w:hAnsi="Times New Roman" w:cs="Times New Roman"/>
          <w:i/>
          <w:sz w:val="24"/>
          <w:szCs w:val="24"/>
        </w:rPr>
        <w:t xml:space="preserve"> </w:t>
      </w:r>
      <w:r w:rsidR="009746A9" w:rsidRPr="00226D7B">
        <w:rPr>
          <w:rFonts w:ascii="Times New Roman" w:hAnsi="Times New Roman" w:cs="Times New Roman"/>
          <w:sz w:val="24"/>
          <w:szCs w:val="24"/>
        </w:rPr>
        <w:t xml:space="preserve">“Live </w:t>
      </w:r>
      <w:r w:rsidR="00A610EF" w:rsidRPr="00226D7B">
        <w:rPr>
          <w:rFonts w:ascii="Times New Roman" w:hAnsi="Times New Roman" w:cs="Times New Roman"/>
          <w:sz w:val="24"/>
          <w:szCs w:val="24"/>
        </w:rPr>
        <w:t>performances</w:t>
      </w:r>
      <w:r w:rsidR="009746A9" w:rsidRPr="00226D7B">
        <w:rPr>
          <w:rFonts w:ascii="Times New Roman" w:hAnsi="Times New Roman" w:cs="Times New Roman"/>
          <w:sz w:val="24"/>
          <w:szCs w:val="24"/>
        </w:rPr>
        <w:t xml:space="preserve"> exists within the economy of re</w:t>
      </w:r>
      <w:r w:rsidR="00DD2D9C" w:rsidRPr="00226D7B">
        <w:rPr>
          <w:rFonts w:ascii="Times New Roman" w:hAnsi="Times New Roman" w:cs="Times New Roman"/>
          <w:sz w:val="24"/>
          <w:szCs w:val="24"/>
        </w:rPr>
        <w:t xml:space="preserve">petition </w:t>
      </w:r>
      <w:r w:rsidR="00A610EF" w:rsidRPr="00226D7B">
        <w:rPr>
          <w:rFonts w:ascii="Times New Roman" w:hAnsi="Times New Roman" w:cs="Times New Roman"/>
          <w:sz w:val="24"/>
          <w:szCs w:val="24"/>
        </w:rPr>
        <w:t>largely</w:t>
      </w:r>
      <w:r w:rsidR="00DD2D9C" w:rsidRPr="00226D7B">
        <w:rPr>
          <w:rFonts w:ascii="Times New Roman" w:hAnsi="Times New Roman" w:cs="Times New Roman"/>
          <w:sz w:val="24"/>
          <w:szCs w:val="24"/>
        </w:rPr>
        <w:t xml:space="preserve"> either to promote mass-produced </w:t>
      </w:r>
      <w:r w:rsidR="00E62CB7" w:rsidRPr="00226D7B">
        <w:rPr>
          <w:rFonts w:ascii="Times New Roman" w:hAnsi="Times New Roman" w:cs="Times New Roman"/>
          <w:sz w:val="24"/>
          <w:szCs w:val="24"/>
        </w:rPr>
        <w:t xml:space="preserve">cultural </w:t>
      </w:r>
      <w:r w:rsidR="00A610EF" w:rsidRPr="00226D7B">
        <w:rPr>
          <w:rFonts w:ascii="Times New Roman" w:hAnsi="Times New Roman" w:cs="Times New Roman"/>
          <w:sz w:val="24"/>
          <w:szCs w:val="24"/>
        </w:rPr>
        <w:t>objects</w:t>
      </w:r>
      <w:r w:rsidR="00E62CB7" w:rsidRPr="00226D7B">
        <w:rPr>
          <w:rFonts w:ascii="Times New Roman" w:hAnsi="Times New Roman" w:cs="Times New Roman"/>
          <w:sz w:val="24"/>
          <w:szCs w:val="24"/>
        </w:rPr>
        <w:t xml:space="preserve">…or to serve as raw material for </w:t>
      </w:r>
      <w:r w:rsidR="00A610EF" w:rsidRPr="00226D7B">
        <w:rPr>
          <w:rFonts w:ascii="Times New Roman" w:hAnsi="Times New Roman" w:cs="Times New Roman"/>
          <w:sz w:val="24"/>
          <w:szCs w:val="24"/>
        </w:rPr>
        <w:t>medialization</w:t>
      </w:r>
      <w:r w:rsidR="00365CD0" w:rsidRPr="00226D7B">
        <w:rPr>
          <w:rFonts w:ascii="Times New Roman" w:hAnsi="Times New Roman" w:cs="Times New Roman"/>
          <w:sz w:val="24"/>
          <w:szCs w:val="24"/>
        </w:rPr>
        <w:t>.”</w:t>
      </w:r>
      <w:r w:rsidR="00365CD0" w:rsidRPr="00226D7B">
        <w:rPr>
          <w:rStyle w:val="FootnoteReference"/>
          <w:rFonts w:ascii="Times New Roman" w:hAnsi="Times New Roman" w:cs="Times New Roman"/>
          <w:sz w:val="24"/>
          <w:szCs w:val="24"/>
        </w:rPr>
        <w:footnoteReference w:id="67"/>
      </w:r>
      <w:r w:rsidR="00365CD0" w:rsidRPr="00226D7B">
        <w:rPr>
          <w:rFonts w:ascii="Times New Roman" w:hAnsi="Times New Roman" w:cs="Times New Roman"/>
          <w:iCs/>
          <w:sz w:val="24"/>
          <w:szCs w:val="24"/>
        </w:rPr>
        <w:t xml:space="preserve"> T</w:t>
      </w:r>
      <w:r w:rsidR="002211AA" w:rsidRPr="00226D7B">
        <w:rPr>
          <w:rFonts w:ascii="Times New Roman" w:hAnsi="Times New Roman" w:cs="Times New Roman"/>
          <w:iCs/>
          <w:sz w:val="24"/>
          <w:szCs w:val="24"/>
        </w:rPr>
        <w:t>he audience is paying for the tickets</w:t>
      </w:r>
      <w:r w:rsidR="00C964EC" w:rsidRPr="00226D7B">
        <w:rPr>
          <w:rFonts w:ascii="Times New Roman" w:hAnsi="Times New Roman" w:cs="Times New Roman"/>
          <w:iCs/>
          <w:sz w:val="24"/>
          <w:szCs w:val="24"/>
        </w:rPr>
        <w:t>, which means people pay for an extremely impressive</w:t>
      </w:r>
      <w:r w:rsidR="002211AA" w:rsidRPr="00226D7B">
        <w:rPr>
          <w:rFonts w:ascii="Times New Roman" w:hAnsi="Times New Roman" w:cs="Times New Roman"/>
          <w:iCs/>
          <w:sz w:val="24"/>
          <w:szCs w:val="24"/>
        </w:rPr>
        <w:t xml:space="preserve"> </w:t>
      </w:r>
      <w:r w:rsidR="00C964EC" w:rsidRPr="00226D7B">
        <w:rPr>
          <w:rFonts w:ascii="Times New Roman" w:hAnsi="Times New Roman" w:cs="Times New Roman"/>
          <w:iCs/>
          <w:sz w:val="24"/>
          <w:szCs w:val="24"/>
        </w:rPr>
        <w:t xml:space="preserve">factor of </w:t>
      </w:r>
      <w:r w:rsidR="002211AA" w:rsidRPr="00226D7B">
        <w:rPr>
          <w:rFonts w:ascii="Times New Roman" w:hAnsi="Times New Roman" w:cs="Times New Roman"/>
          <w:iCs/>
          <w:sz w:val="24"/>
          <w:szCs w:val="24"/>
        </w:rPr>
        <w:t>a</w:t>
      </w:r>
      <w:r w:rsidR="00823179" w:rsidRPr="00226D7B">
        <w:rPr>
          <w:rFonts w:ascii="Times New Roman" w:hAnsi="Times New Roman" w:cs="Times New Roman"/>
          <w:iCs/>
          <w:sz w:val="24"/>
          <w:szCs w:val="24"/>
        </w:rPr>
        <w:t>u</w:t>
      </w:r>
      <w:r w:rsidR="002211AA" w:rsidRPr="00226D7B">
        <w:rPr>
          <w:rFonts w:ascii="Times New Roman" w:hAnsi="Times New Roman" w:cs="Times New Roman"/>
          <w:iCs/>
          <w:sz w:val="24"/>
          <w:szCs w:val="24"/>
        </w:rPr>
        <w:t>then</w:t>
      </w:r>
      <w:r w:rsidR="00823179" w:rsidRPr="00226D7B">
        <w:rPr>
          <w:rFonts w:ascii="Times New Roman" w:hAnsi="Times New Roman" w:cs="Times New Roman"/>
          <w:iCs/>
          <w:sz w:val="24"/>
          <w:szCs w:val="24"/>
        </w:rPr>
        <w:t>ti</w:t>
      </w:r>
      <w:r w:rsidR="002211AA" w:rsidRPr="00226D7B">
        <w:rPr>
          <w:rFonts w:ascii="Times New Roman" w:hAnsi="Times New Roman" w:cs="Times New Roman"/>
          <w:iCs/>
          <w:sz w:val="24"/>
          <w:szCs w:val="24"/>
        </w:rPr>
        <w:t xml:space="preserve">city. </w:t>
      </w:r>
      <w:r w:rsidR="00E606C8" w:rsidRPr="00226D7B">
        <w:rPr>
          <w:rFonts w:ascii="Times New Roman" w:hAnsi="Times New Roman" w:cs="Times New Roman"/>
          <w:sz w:val="24"/>
          <w:szCs w:val="24"/>
        </w:rPr>
        <w:t>They were drawing on a heightened experience of the theatre before theatregoers even made it</w:t>
      </w:r>
      <w:r w:rsidR="00C964EC" w:rsidRPr="00226D7B">
        <w:rPr>
          <w:rFonts w:ascii="Times New Roman" w:hAnsi="Times New Roman" w:cs="Times New Roman"/>
          <w:sz w:val="24"/>
          <w:szCs w:val="24"/>
        </w:rPr>
        <w:t xml:space="preserve"> into the auditorium. Neptune </w:t>
      </w:r>
      <w:r w:rsidR="00232824" w:rsidRPr="00226D7B">
        <w:rPr>
          <w:rFonts w:ascii="Times New Roman" w:hAnsi="Times New Roman" w:cs="Times New Roman"/>
          <w:sz w:val="24"/>
          <w:szCs w:val="24"/>
        </w:rPr>
        <w:t xml:space="preserve">applied </w:t>
      </w:r>
      <w:r w:rsidR="00C964EC" w:rsidRPr="00226D7B">
        <w:rPr>
          <w:rFonts w:ascii="Times New Roman" w:hAnsi="Times New Roman" w:cs="Times New Roman"/>
          <w:sz w:val="24"/>
          <w:szCs w:val="24"/>
        </w:rPr>
        <w:t xml:space="preserve">this </w:t>
      </w:r>
      <w:r w:rsidR="00E606C8" w:rsidRPr="00226D7B">
        <w:rPr>
          <w:rFonts w:ascii="Times New Roman" w:hAnsi="Times New Roman" w:cs="Times New Roman"/>
          <w:sz w:val="24"/>
          <w:szCs w:val="24"/>
        </w:rPr>
        <w:t>market</w:t>
      </w:r>
      <w:r w:rsidR="00C964EC" w:rsidRPr="00226D7B">
        <w:rPr>
          <w:rFonts w:ascii="Times New Roman" w:hAnsi="Times New Roman" w:cs="Times New Roman"/>
          <w:sz w:val="24"/>
          <w:szCs w:val="24"/>
        </w:rPr>
        <w:t>ing</w:t>
      </w:r>
      <w:r w:rsidR="00E606C8" w:rsidRPr="00226D7B">
        <w:rPr>
          <w:rFonts w:ascii="Times New Roman" w:hAnsi="Times New Roman" w:cs="Times New Roman"/>
          <w:sz w:val="24"/>
          <w:szCs w:val="24"/>
        </w:rPr>
        <w:t xml:space="preserve"> strategy which would increase the mystique and reputation of the theatre. </w:t>
      </w:r>
      <w:r w:rsidR="00823179" w:rsidRPr="00226D7B">
        <w:rPr>
          <w:rFonts w:ascii="Times New Roman" w:hAnsi="Times New Roman" w:cs="Times New Roman"/>
          <w:iCs/>
          <w:sz w:val="24"/>
          <w:szCs w:val="24"/>
        </w:rPr>
        <w:t>Pilla</w:t>
      </w:r>
      <w:r w:rsidR="0072393A" w:rsidRPr="00226D7B">
        <w:rPr>
          <w:rFonts w:ascii="Times New Roman" w:hAnsi="Times New Roman" w:cs="Times New Roman"/>
          <w:iCs/>
          <w:sz w:val="24"/>
          <w:szCs w:val="24"/>
        </w:rPr>
        <w:t>r’s need for auth</w:t>
      </w:r>
      <w:r w:rsidR="00823179" w:rsidRPr="00226D7B">
        <w:rPr>
          <w:rFonts w:ascii="Times New Roman" w:hAnsi="Times New Roman" w:cs="Times New Roman"/>
          <w:iCs/>
          <w:sz w:val="24"/>
          <w:szCs w:val="24"/>
        </w:rPr>
        <w:t>enticity was pivotal</w:t>
      </w:r>
      <w:r w:rsidR="0072393A" w:rsidRPr="00226D7B">
        <w:rPr>
          <w:rFonts w:ascii="Times New Roman" w:hAnsi="Times New Roman" w:cs="Times New Roman"/>
          <w:iCs/>
          <w:sz w:val="24"/>
          <w:szCs w:val="24"/>
        </w:rPr>
        <w:t xml:space="preserve"> in the commercial value of </w:t>
      </w:r>
      <w:r w:rsidR="00247BB3" w:rsidRPr="00226D7B">
        <w:rPr>
          <w:rFonts w:ascii="Times New Roman" w:hAnsi="Times New Roman" w:cs="Times New Roman"/>
          <w:i/>
          <w:iCs/>
          <w:sz w:val="24"/>
          <w:szCs w:val="24"/>
        </w:rPr>
        <w:t>Pygmalion</w:t>
      </w:r>
      <w:r w:rsidR="00C964EC" w:rsidRPr="00226D7B">
        <w:rPr>
          <w:rFonts w:ascii="Times New Roman" w:hAnsi="Times New Roman" w:cs="Times New Roman"/>
          <w:i/>
          <w:iCs/>
          <w:sz w:val="24"/>
          <w:szCs w:val="24"/>
        </w:rPr>
        <w:t>,</w:t>
      </w:r>
      <w:r w:rsidR="0072393A" w:rsidRPr="00226D7B">
        <w:rPr>
          <w:rFonts w:ascii="Times New Roman" w:hAnsi="Times New Roman" w:cs="Times New Roman"/>
          <w:i/>
          <w:iCs/>
          <w:sz w:val="24"/>
          <w:szCs w:val="24"/>
        </w:rPr>
        <w:t xml:space="preserve"> </w:t>
      </w:r>
      <w:r w:rsidR="00247BB3" w:rsidRPr="00226D7B">
        <w:rPr>
          <w:rFonts w:ascii="Times New Roman" w:hAnsi="Times New Roman" w:cs="Times New Roman"/>
          <w:iCs/>
          <w:sz w:val="24"/>
          <w:szCs w:val="24"/>
        </w:rPr>
        <w:t>but it did directly a</w:t>
      </w:r>
      <w:r w:rsidR="0072393A" w:rsidRPr="00226D7B">
        <w:rPr>
          <w:rFonts w:ascii="Times New Roman" w:hAnsi="Times New Roman" w:cs="Times New Roman"/>
          <w:iCs/>
          <w:sz w:val="24"/>
          <w:szCs w:val="24"/>
        </w:rPr>
        <w:t xml:space="preserve">ffect the </w:t>
      </w:r>
      <w:r w:rsidR="0068736A" w:rsidRPr="00226D7B">
        <w:rPr>
          <w:rFonts w:ascii="Times New Roman" w:hAnsi="Times New Roman" w:cs="Times New Roman"/>
          <w:iCs/>
          <w:sz w:val="24"/>
          <w:szCs w:val="24"/>
        </w:rPr>
        <w:t>Theatre’s financial health in the long term</w:t>
      </w:r>
      <w:r w:rsidR="0072393A" w:rsidRPr="00226D7B">
        <w:rPr>
          <w:rFonts w:ascii="Times New Roman" w:hAnsi="Times New Roman" w:cs="Times New Roman"/>
          <w:iCs/>
          <w:sz w:val="24"/>
          <w:szCs w:val="24"/>
        </w:rPr>
        <w:t>.</w:t>
      </w:r>
    </w:p>
    <w:p w14:paraId="63AE33E5" w14:textId="77777777" w:rsidR="00A53623" w:rsidRPr="00226D7B" w:rsidRDefault="00A53623" w:rsidP="00A53623">
      <w:pPr>
        <w:pStyle w:val="ListBullet"/>
        <w:widowControl/>
        <w:numPr>
          <w:ilvl w:val="0"/>
          <w:numId w:val="0"/>
        </w:numPr>
        <w:autoSpaceDE/>
        <w:autoSpaceDN/>
        <w:adjustRightInd/>
        <w:spacing w:after="120" w:line="480" w:lineRule="auto"/>
        <w:ind w:firstLine="720"/>
        <w:contextualSpacing w:val="0"/>
        <w:rPr>
          <w:rFonts w:ascii="Times New Roman" w:hAnsi="Times New Roman" w:cs="Times New Roman"/>
          <w:iCs/>
          <w:sz w:val="24"/>
          <w:szCs w:val="24"/>
        </w:rPr>
      </w:pPr>
    </w:p>
    <w:p w14:paraId="5E1D2DA9" w14:textId="599A57A0" w:rsidR="00BA4D72" w:rsidRPr="00226D7B" w:rsidRDefault="00BA5AC1" w:rsidP="00A53623">
      <w:pPr>
        <w:pStyle w:val="ListParagraph"/>
        <w:numPr>
          <w:ilvl w:val="0"/>
          <w:numId w:val="9"/>
        </w:numPr>
        <w:spacing w:line="480" w:lineRule="auto"/>
        <w:rPr>
          <w:rFonts w:ascii="Times New Roman" w:hAnsi="Times New Roman" w:cs="Times New Roman"/>
          <w:bCs/>
          <w:iCs/>
          <w:sz w:val="24"/>
          <w:szCs w:val="24"/>
        </w:rPr>
      </w:pPr>
      <w:r w:rsidRPr="00226D7B">
        <w:rPr>
          <w:rFonts w:ascii="Times New Roman" w:hAnsi="Times New Roman" w:cs="Times New Roman"/>
          <w:bCs/>
          <w:iCs/>
          <w:sz w:val="24"/>
          <w:szCs w:val="24"/>
        </w:rPr>
        <w:t>The Failure of Neptune’s Repertory Theatre</w:t>
      </w:r>
    </w:p>
    <w:p w14:paraId="11207F87" w14:textId="77777777" w:rsidR="00A53623" w:rsidRPr="00226D7B" w:rsidRDefault="00A53623" w:rsidP="00A53623">
      <w:pPr>
        <w:pStyle w:val="ListParagraph"/>
        <w:spacing w:line="480" w:lineRule="auto"/>
        <w:rPr>
          <w:rFonts w:ascii="Times New Roman" w:hAnsi="Times New Roman" w:cs="Times New Roman"/>
          <w:bCs/>
          <w:iCs/>
          <w:sz w:val="24"/>
          <w:szCs w:val="24"/>
        </w:rPr>
      </w:pPr>
    </w:p>
    <w:p w14:paraId="7D778CA4" w14:textId="3EBC3B2E" w:rsidR="00375E2B" w:rsidRPr="00226D7B" w:rsidRDefault="00D377E3" w:rsidP="007E4BB4">
      <w:pPr>
        <w:spacing w:after="160" w:line="480" w:lineRule="auto"/>
        <w:ind w:firstLine="720"/>
      </w:pPr>
      <w:r w:rsidRPr="00226D7B">
        <w:t xml:space="preserve">Neptune’s authenticity increased its revenue through higher attendance; however, one negative aspect of this pursuit of authenticity is the increased expenditure. In 1968 </w:t>
      </w:r>
      <w:r w:rsidR="00B408C5" w:rsidRPr="00226D7B">
        <w:t xml:space="preserve">Neptune’s total </w:t>
      </w:r>
      <w:r w:rsidRPr="00226D7B">
        <w:rPr>
          <w:lang w:val="en-US"/>
        </w:rPr>
        <w:t xml:space="preserve">cost for sets, properties, and costumes was $36,197.00. In 1969, the year </w:t>
      </w:r>
      <w:r w:rsidRPr="00226D7B">
        <w:rPr>
          <w:i/>
          <w:lang w:val="en-US"/>
        </w:rPr>
        <w:t xml:space="preserve">Pygmalion </w:t>
      </w:r>
      <w:r w:rsidRPr="00226D7B">
        <w:rPr>
          <w:lang w:val="en-US"/>
        </w:rPr>
        <w:t>was staged, the cost rose to $54,924.00.</w:t>
      </w:r>
      <w:r w:rsidRPr="00226D7B">
        <w:rPr>
          <w:vertAlign w:val="superscript"/>
        </w:rPr>
        <w:footnoteReference w:id="68"/>
      </w:r>
      <w:r w:rsidRPr="00226D7B">
        <w:rPr>
          <w:lang w:val="en-US"/>
        </w:rPr>
        <w:t xml:space="preserve"> The primary reason for the increase was the majority</w:t>
      </w:r>
      <w:r w:rsidRPr="00226D7B">
        <w:t xml:space="preserve"> of props were sourced directly from London, England. </w:t>
      </w:r>
      <w:r w:rsidR="00F61C88" w:rsidRPr="00226D7B">
        <w:t xml:space="preserve">As </w:t>
      </w:r>
      <w:r w:rsidR="00F43E29" w:rsidRPr="00226D7B">
        <w:t>mentioned</w:t>
      </w:r>
      <w:r w:rsidR="00946CEF" w:rsidRPr="00226D7B">
        <w:t xml:space="preserve"> before,</w:t>
      </w:r>
      <w:r w:rsidR="002B5CD4" w:rsidRPr="00226D7B">
        <w:t xml:space="preserve"> </w:t>
      </w:r>
      <w:r w:rsidR="000A68AA" w:rsidRPr="00226D7B">
        <w:t xml:space="preserve">“297 bunches of </w:t>
      </w:r>
      <w:r w:rsidR="000A68AA" w:rsidRPr="00226D7B">
        <w:lastRenderedPageBreak/>
        <w:t xml:space="preserve">Devon violets” were brought over </w:t>
      </w:r>
      <w:r w:rsidR="007236C5" w:rsidRPr="00226D7B">
        <w:t>the day before</w:t>
      </w:r>
      <w:r w:rsidR="00FD0975" w:rsidRPr="00226D7B">
        <w:t xml:space="preserve"> Tuesday</w:t>
      </w:r>
      <w:r w:rsidR="00C23F50" w:rsidRPr="00226D7B">
        <w:t>,</w:t>
      </w:r>
      <w:r w:rsidR="00FD0975" w:rsidRPr="00226D7B">
        <w:t xml:space="preserve"> February 17</w:t>
      </w:r>
      <w:r w:rsidR="00113AFF" w:rsidRPr="00226D7B">
        <w:t xml:space="preserve"> from </w:t>
      </w:r>
      <w:r w:rsidR="000A68AA" w:rsidRPr="00226D7B">
        <w:t>London on</w:t>
      </w:r>
      <w:r w:rsidR="009C520D" w:rsidRPr="00226D7B">
        <w:t xml:space="preserve"> an Air Canada</w:t>
      </w:r>
      <w:r w:rsidR="000A68AA" w:rsidRPr="00226D7B">
        <w:t xml:space="preserve"> noon flight</w:t>
      </w:r>
      <w:r w:rsidR="00C23F50" w:rsidRPr="00226D7B">
        <w:t xml:space="preserve"> to be presented on </w:t>
      </w:r>
      <w:r w:rsidR="00C23F50" w:rsidRPr="00226D7B">
        <w:rPr>
          <w:i/>
        </w:rPr>
        <w:t>Pygmalion</w:t>
      </w:r>
      <w:r w:rsidR="00C23F50" w:rsidRPr="00226D7B">
        <w:t>’s opening night to female audience members</w:t>
      </w:r>
      <w:r w:rsidRPr="00226D7B">
        <w:t>.</w:t>
      </w:r>
      <w:r w:rsidRPr="00226D7B">
        <w:rPr>
          <w:vertAlign w:val="superscript"/>
        </w:rPr>
        <w:footnoteReference w:id="69"/>
      </w:r>
      <w:r w:rsidRPr="00226D7B">
        <w:t xml:space="preserve"> At the time, these choices gave a sense of kitsch but also gave the illusion of luxury. Neptune was excessively committed to providing materials that were sourced from Europe to the point of ignoring the more economical route of Canadian-sourced materials. In one entertaining letter, </w:t>
      </w:r>
      <w:r w:rsidR="001F5175" w:rsidRPr="00226D7B">
        <w:t>we see</w:t>
      </w:r>
      <w:r w:rsidRPr="00226D7B">
        <w:t xml:space="preserve"> Neptune at odds with a London company, which rebuffed the Theatre by redirecting them to their Canadian branch: “We wish to advise that, as we are the Canadian Branch of Arthur Sanderson &amp; Sons, we would appreciate it if you would place your order through us.”</w:t>
      </w:r>
      <w:r w:rsidRPr="00226D7B">
        <w:rPr>
          <w:vertAlign w:val="superscript"/>
        </w:rPr>
        <w:footnoteReference w:id="70"/>
      </w:r>
      <w:r w:rsidRPr="00226D7B">
        <w:t xml:space="preserve"> Neptune attempted to justify the cost of this level of authenticity by assuming </w:t>
      </w:r>
      <w:r w:rsidR="003C4E4F" w:rsidRPr="00226D7B">
        <w:t xml:space="preserve">that </w:t>
      </w:r>
      <w:r w:rsidRPr="00226D7B">
        <w:t>the number of sales and audience attendance for this production would ultimately be able to cover the costs.</w:t>
      </w:r>
    </w:p>
    <w:p w14:paraId="64A1E87C" w14:textId="77777777" w:rsidR="003047AB" w:rsidRDefault="00BA4D72" w:rsidP="00794247">
      <w:pPr>
        <w:spacing w:after="160" w:line="480" w:lineRule="auto"/>
        <w:ind w:firstLine="720"/>
      </w:pPr>
      <w:r w:rsidRPr="00226D7B">
        <w:t xml:space="preserve">Neptune </w:t>
      </w:r>
      <w:r w:rsidR="00630CE1" w:rsidRPr="00226D7B">
        <w:t>produced</w:t>
      </w:r>
      <w:r w:rsidRPr="00226D7B">
        <w:t xml:space="preserve"> </w:t>
      </w:r>
      <w:r w:rsidR="00553C74" w:rsidRPr="00226D7B">
        <w:t xml:space="preserve">performances for </w:t>
      </w:r>
      <w:r w:rsidRPr="00226D7B">
        <w:t xml:space="preserve">the higher class of </w:t>
      </w:r>
      <w:r w:rsidR="00630CE1" w:rsidRPr="00226D7B">
        <w:t>elite</w:t>
      </w:r>
      <w:r w:rsidRPr="00226D7B">
        <w:t xml:space="preserve"> with the assumed result of </w:t>
      </w:r>
      <w:r w:rsidR="00630CE1" w:rsidRPr="00226D7B">
        <w:t>excluding</w:t>
      </w:r>
      <w:r w:rsidRPr="00226D7B">
        <w:t xml:space="preserve"> others. This image allowed Neptune Theatre to gain the support of such individuals as Mr. Edwin Rubin,</w:t>
      </w:r>
      <w:r w:rsidR="009B2936" w:rsidRPr="00226D7B">
        <w:t xml:space="preserve"> “of the Rubin’s of Halifax</w:t>
      </w:r>
      <w:r w:rsidR="001D6E3F" w:rsidRPr="00226D7B">
        <w:t>.</w:t>
      </w:r>
      <w:r w:rsidR="009B2936" w:rsidRPr="00226D7B">
        <w:t>”</w:t>
      </w:r>
      <w:r w:rsidR="00BC74A9" w:rsidRPr="00226D7B">
        <w:rPr>
          <w:rStyle w:val="FootnoteReference"/>
        </w:rPr>
        <w:t xml:space="preserve"> </w:t>
      </w:r>
      <w:r w:rsidR="00BC74A9" w:rsidRPr="00226D7B">
        <w:rPr>
          <w:rStyle w:val="FootnoteReference"/>
        </w:rPr>
        <w:footnoteReference w:id="71"/>
      </w:r>
      <w:r w:rsidRPr="00226D7B">
        <w:t xml:space="preserve"> Mr. Rubin’s family owned a menswear store that opened in the 1920son Gottingen Street, </w:t>
      </w:r>
      <w:r w:rsidR="00AD0D4F" w:rsidRPr="00226D7B">
        <w:t xml:space="preserve">previously </w:t>
      </w:r>
      <w:r w:rsidRPr="00226D7B">
        <w:t>known as “The Miracle Mile of Values” with some of the poshest stores.</w:t>
      </w:r>
      <w:r w:rsidR="00DE7843" w:rsidRPr="00226D7B">
        <w:rPr>
          <w:rStyle w:val="FootnoteReference"/>
        </w:rPr>
        <w:footnoteReference w:id="72"/>
      </w:r>
      <w:r w:rsidRPr="00226D7B">
        <w:t xml:space="preserve"> On February 21st, 1969, Libby Day sent a message thanking Mr. Rubin, whom sh</w:t>
      </w:r>
      <w:r w:rsidR="001D6E3F" w:rsidRPr="00226D7B">
        <w:t>e referred to as “</w:t>
      </w:r>
      <w:proofErr w:type="spellStart"/>
      <w:r w:rsidR="00974F31" w:rsidRPr="00226D7B">
        <w:t>lamby</w:t>
      </w:r>
      <w:proofErr w:type="spellEnd"/>
      <w:r w:rsidR="001D6E3F" w:rsidRPr="00226D7B">
        <w:t xml:space="preserve">-poo,” </w:t>
      </w:r>
      <w:r w:rsidR="00C964EC" w:rsidRPr="00226D7B">
        <w:t>for</w:t>
      </w:r>
      <w:r w:rsidRPr="00226D7B">
        <w:t xml:space="preserve"> hosting and funding the lavish </w:t>
      </w:r>
      <w:r w:rsidRPr="00226D7B">
        <w:rPr>
          <w:i/>
        </w:rPr>
        <w:t xml:space="preserve">Pygmalion </w:t>
      </w:r>
      <w:r w:rsidRPr="00226D7B">
        <w:t>after-</w:t>
      </w:r>
      <w:r w:rsidR="00BC74A9" w:rsidRPr="00226D7B">
        <w:t>party</w:t>
      </w:r>
      <w:r w:rsidRPr="00226D7B">
        <w:t>.</w:t>
      </w:r>
      <w:r w:rsidR="001D6E3F" w:rsidRPr="00226D7B">
        <w:rPr>
          <w:rStyle w:val="FootnoteReference"/>
        </w:rPr>
        <w:footnoteReference w:id="73"/>
      </w:r>
      <w:r w:rsidR="00630CE1" w:rsidRPr="00226D7B">
        <w:t xml:space="preserve"> </w:t>
      </w:r>
      <w:r w:rsidRPr="00226D7B">
        <w:t xml:space="preserve">Theatres are places in which people come to see and be seen. </w:t>
      </w:r>
    </w:p>
    <w:p w14:paraId="5F0DCDD4" w14:textId="7D25A10F" w:rsidR="003047AB" w:rsidRDefault="0044793E" w:rsidP="0044793E">
      <w:pPr>
        <w:spacing w:after="160" w:line="480" w:lineRule="auto"/>
        <w:jc w:val="center"/>
      </w:pPr>
      <w:r w:rsidRPr="00207F4E">
        <w:rPr>
          <w:rFonts w:ascii="Times" w:hAnsi="Times"/>
          <w:i/>
          <w:noProof/>
          <w:lang w:eastAsia="en-CA"/>
        </w:rPr>
        <w:lastRenderedPageBreak/>
        <mc:AlternateContent>
          <mc:Choice Requires="wps">
            <w:drawing>
              <wp:anchor distT="182880" distB="182880" distL="114300" distR="114300" simplePos="0" relativeHeight="251689984" behindDoc="0" locked="0" layoutInCell="1" allowOverlap="1" wp14:anchorId="7A3F312C" wp14:editId="7C9404AE">
                <wp:simplePos x="0" y="0"/>
                <wp:positionH relativeFrom="margin">
                  <wp:posOffset>123825</wp:posOffset>
                </wp:positionH>
                <wp:positionV relativeFrom="margin">
                  <wp:posOffset>7658100</wp:posOffset>
                </wp:positionV>
                <wp:extent cx="5667375" cy="472440"/>
                <wp:effectExtent l="0" t="0" r="9525" b="3810"/>
                <wp:wrapTopAndBottom/>
                <wp:docPr id="17" name="Text Box 17" descr="Pull quote"/>
                <wp:cNvGraphicFramePr/>
                <a:graphic xmlns:a="http://schemas.openxmlformats.org/drawingml/2006/main">
                  <a:graphicData uri="http://schemas.microsoft.com/office/word/2010/wordprocessingShape">
                    <wps:wsp>
                      <wps:cNvSpPr txBox="1"/>
                      <wps:spPr>
                        <a:xfrm>
                          <a:off x="0" y="0"/>
                          <a:ext cx="5667375"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E9CA7" w14:textId="0851938B" w:rsidR="0044793E" w:rsidRPr="00865D72" w:rsidRDefault="006F5A56" w:rsidP="0044793E">
                            <w:pPr>
                              <w:rPr>
                                <w:color w:val="2E74B5" w:themeColor="accent1" w:themeShade="BF"/>
                                <w:sz w:val="20"/>
                                <w:szCs w:val="20"/>
                              </w:rPr>
                            </w:pPr>
                            <w:r>
                              <w:rPr>
                                <w:rFonts w:ascii="Times" w:hAnsi="Times" w:cs="Times"/>
                                <w:sz w:val="20"/>
                                <w:szCs w:val="20"/>
                              </w:rPr>
                              <w:t xml:space="preserve">Figure 6: </w:t>
                            </w:r>
                            <w:r w:rsidR="0044793E" w:rsidRPr="00865D72">
                              <w:rPr>
                                <w:rFonts w:ascii="Times" w:hAnsi="Times" w:cs="Times"/>
                                <w:sz w:val="20"/>
                                <w:szCs w:val="20"/>
                              </w:rPr>
                              <w:t>Correspondence</w:t>
                            </w:r>
                            <w:r w:rsidR="0044793E" w:rsidRPr="00865D72">
                              <w:rPr>
                                <w:rFonts w:ascii="Times" w:hAnsi="Times"/>
                                <w:sz w:val="20"/>
                                <w:szCs w:val="20"/>
                              </w:rPr>
                              <w:t xml:space="preserve"> Libby Day to Mr. Edwin Rubin, Rubin’s of Halifax, 19 February 1969, MS-3-1, Box 56, Folder 6, </w:t>
                            </w:r>
                            <w:r w:rsidR="0044793E" w:rsidRPr="00865D72">
                              <w:rPr>
                                <w:rFonts w:ascii="Times" w:hAnsi="Times" w:cstheme="minorHAnsi"/>
                                <w:sz w:val="20"/>
                                <w:szCs w:val="20"/>
                              </w:rPr>
                              <w:t>Neptune fonds, Dalhousie University Archives, Nova Scotia,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312C" id="Text Box 17" o:spid="_x0000_s1031" type="#_x0000_t202" alt="Pull quote" style="position:absolute;left:0;text-align:left;margin-left:9.75pt;margin-top:603pt;width:446.25pt;height:37.2pt;z-index:2516899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" filled="f" stroked="f" strokeweight=".5pt">
                <v:textbox inset="0,0,0,0">
                  <w:txbxContent>
                    <w:p w14:paraId="29BE9CA7" w14:textId="0851938B" w:rsidR="0044793E" w:rsidRPr="00865D72" w:rsidRDefault="006F5A56" w:rsidP="0044793E">
                      <w:pPr>
                        <w:rPr>
                          <w:color w:val="2E74B5" w:themeColor="accent1" w:themeShade="BF"/>
                          <w:sz w:val="20"/>
                          <w:szCs w:val="20"/>
                        </w:rPr>
                      </w:pPr>
                      <w:r>
                        <w:rPr>
                          <w:rFonts w:ascii="Times" w:hAnsi="Times" w:cs="Times"/>
                          <w:sz w:val="20"/>
                          <w:szCs w:val="20"/>
                        </w:rPr>
                        <w:t xml:space="preserve">Figure 6: </w:t>
                      </w:r>
                      <w:r w:rsidR="0044793E" w:rsidRPr="00865D72">
                        <w:rPr>
                          <w:rFonts w:ascii="Times" w:hAnsi="Times" w:cs="Times"/>
                          <w:sz w:val="20"/>
                          <w:szCs w:val="20"/>
                        </w:rPr>
                        <w:t>Correspondence</w:t>
                      </w:r>
                      <w:r w:rsidR="0044793E" w:rsidRPr="00865D72">
                        <w:rPr>
                          <w:rFonts w:ascii="Times" w:hAnsi="Times"/>
                          <w:sz w:val="20"/>
                          <w:szCs w:val="20"/>
                        </w:rPr>
                        <w:t xml:space="preserve"> Libby Day to Mr. Edwin Rubin, Rubin’s of Halifax, 19 February 1969, MS-3-1, Box 56, Folder 6, </w:t>
                      </w:r>
                      <w:r w:rsidR="0044793E" w:rsidRPr="00865D72">
                        <w:rPr>
                          <w:rFonts w:ascii="Times" w:hAnsi="Times" w:cstheme="minorHAnsi"/>
                          <w:sz w:val="20"/>
                          <w:szCs w:val="20"/>
                        </w:rPr>
                        <w:t>Neptune fonds, Dalhousie University Archives, Nova Scotia, Canada.</w:t>
                      </w:r>
                    </w:p>
                  </w:txbxContent>
                </v:textbox>
                <w10:wrap type="topAndBottom" anchorx="margin" anchory="margin"/>
              </v:shape>
            </w:pict>
          </mc:Fallback>
        </mc:AlternateContent>
      </w:r>
      <w:r w:rsidRPr="00234DB0">
        <w:object w:dxaOrig="9180" w:dyaOrig="11880" w14:anchorId="566AC9A3">
          <v:shape id="_x0000_i1026" type="#_x0000_t75" style="width:453.25pt;height:585.8pt" o:ole="">
            <v:imagedata r:id="rId14" o:title=""/>
          </v:shape>
          <o:OLEObject Type="Embed" ProgID="AcroExch.Document.DC" ShapeID="_x0000_i1026" DrawAspect="Content" ObjectID="_1676051856" r:id="rId15"/>
        </w:object>
      </w:r>
    </w:p>
    <w:p w14:paraId="016A1B00" w14:textId="2CC78427" w:rsidR="003047AB" w:rsidRDefault="003047AB" w:rsidP="003047AB">
      <w:pPr>
        <w:spacing w:after="160" w:line="480" w:lineRule="auto"/>
      </w:pPr>
    </w:p>
    <w:p w14:paraId="5BCD9574" w14:textId="499F5AC5" w:rsidR="00647DEA" w:rsidRPr="00226D7B" w:rsidRDefault="00BA4D72" w:rsidP="003047AB">
      <w:pPr>
        <w:spacing w:after="160" w:line="480" w:lineRule="auto"/>
      </w:pPr>
      <w:r w:rsidRPr="00226D7B">
        <w:t xml:space="preserve">Helen Golding, a theatre critic for the </w:t>
      </w:r>
      <w:r w:rsidRPr="00226D7B">
        <w:rPr>
          <w:u w:val="single"/>
        </w:rPr>
        <w:t>Halifax Herald,</w:t>
      </w:r>
      <w:r w:rsidRPr="00226D7B">
        <w:t xml:space="preserve"> spoke of the opening night of </w:t>
      </w:r>
      <w:r w:rsidRPr="00226D7B">
        <w:rPr>
          <w:i/>
        </w:rPr>
        <w:t>Pygmalion</w:t>
      </w:r>
      <w:r w:rsidRPr="00226D7B">
        <w:t>, “I spotted Premier and Mrs. Smith, taking an evening off from the Legislature …. CBC’s Regional Director Mr. Kennedy, sporting a blazing red scar[f].”</w:t>
      </w:r>
      <w:r w:rsidR="00BC74A9" w:rsidRPr="00226D7B">
        <w:rPr>
          <w:rStyle w:val="FootnoteReference"/>
        </w:rPr>
        <w:footnoteReference w:id="74"/>
      </w:r>
      <w:r w:rsidRPr="00226D7B">
        <w:t xml:space="preserve"> There is a reinforcement of certain social groups and social hierarchies in public performances by prioritizing authenticity.</w:t>
      </w:r>
    </w:p>
    <w:p w14:paraId="2E01CB74" w14:textId="3CC7A93B" w:rsidR="002319D3" w:rsidRPr="00226D7B" w:rsidRDefault="00BA4D72" w:rsidP="00EC0A23">
      <w:pPr>
        <w:spacing w:after="160" w:line="480" w:lineRule="auto"/>
        <w:ind w:firstLine="720"/>
      </w:pPr>
      <w:r w:rsidRPr="00226D7B">
        <w:t xml:space="preserve">Another tension at work in the production was between Neptune’s desire to provide entertainment for the upper-middle-class bourgeoisie and </w:t>
      </w:r>
      <w:r w:rsidR="00EA5690" w:rsidRPr="00226D7B">
        <w:t xml:space="preserve">the </w:t>
      </w:r>
      <w:r w:rsidRPr="00226D7B">
        <w:t>content</w:t>
      </w:r>
      <w:r w:rsidR="00EA5690" w:rsidRPr="00226D7B">
        <w:t xml:space="preserve"> of Shaw’s </w:t>
      </w:r>
      <w:r w:rsidR="00EA5690" w:rsidRPr="00226D7B">
        <w:rPr>
          <w:i/>
        </w:rPr>
        <w:t>Pygmalion</w:t>
      </w:r>
      <w:r w:rsidRPr="00226D7B">
        <w:t xml:space="preserve">. </w:t>
      </w:r>
      <w:r w:rsidR="00C23F50" w:rsidRPr="00226D7B">
        <w:t>One of the most ironic twists is that the production is about a highbrow aristocrat, Prof. Higgins, who takes pity on the lower-class character Eliza who hands out little flowers with a “damp and mossy fragrance”; this pity is “brought to life [by Eliza] Doolittle’s plaintive whine ‘buy a bunch of violets lily.’”</w:t>
      </w:r>
      <w:r w:rsidRPr="00226D7B">
        <w:rPr>
          <w:vertAlign w:val="superscript"/>
        </w:rPr>
        <w:footnoteReference w:id="75"/>
      </w:r>
      <w:r w:rsidRPr="00226D7B">
        <w:t xml:space="preserve"> The production audience feels sympathy towards the play's content; however, do they then afford the impoverished peop</w:t>
      </w:r>
      <w:r w:rsidR="007E76FD" w:rsidRPr="00226D7B">
        <w:t>le in their Halifax community, T</w:t>
      </w:r>
      <w:r w:rsidRPr="00226D7B">
        <w:t xml:space="preserve">he </w:t>
      </w:r>
      <w:proofErr w:type="spellStart"/>
      <w:r w:rsidRPr="00226D7B">
        <w:t>Elizas</w:t>
      </w:r>
      <w:proofErr w:type="spellEnd"/>
      <w:r w:rsidRPr="00226D7B">
        <w:t xml:space="preserve">, the same sympathy? Shaw was hoping </w:t>
      </w:r>
      <w:r w:rsidR="001B6E1E" w:rsidRPr="00226D7B">
        <w:t>for</w:t>
      </w:r>
      <w:r w:rsidRPr="00226D7B">
        <w:t xml:space="preserve"> his audiences to</w:t>
      </w:r>
      <w:r w:rsidR="001B6E1E" w:rsidRPr="00226D7B">
        <w:t xml:space="preserve"> </w:t>
      </w:r>
      <w:r w:rsidR="000318F1" w:rsidRPr="00226D7B">
        <w:t xml:space="preserve">translate </w:t>
      </w:r>
      <w:r w:rsidR="007E76FD" w:rsidRPr="00226D7B">
        <w:rPr>
          <w:i/>
        </w:rPr>
        <w:t>Pygmalion’s</w:t>
      </w:r>
      <w:r w:rsidR="007E76FD" w:rsidRPr="00226D7B">
        <w:t xml:space="preserve"> </w:t>
      </w:r>
      <w:r w:rsidR="000318F1" w:rsidRPr="00226D7B">
        <w:t>political concerns</w:t>
      </w:r>
      <w:r w:rsidR="002E4519" w:rsidRPr="00226D7B">
        <w:rPr>
          <w:i/>
        </w:rPr>
        <w:t xml:space="preserve">, </w:t>
      </w:r>
      <w:r w:rsidR="002E4519" w:rsidRPr="00226D7B">
        <w:t xml:space="preserve">such as the “woman question” and social class reforms, </w:t>
      </w:r>
      <w:r w:rsidR="000318F1" w:rsidRPr="00226D7B">
        <w:t>into</w:t>
      </w:r>
      <w:r w:rsidR="002E4519" w:rsidRPr="00226D7B">
        <w:t xml:space="preserve"> change in their local communities</w:t>
      </w:r>
      <w:r w:rsidR="0096595B" w:rsidRPr="00226D7B">
        <w:t>.</w:t>
      </w:r>
      <w:r w:rsidR="00006E2C" w:rsidRPr="00226D7B">
        <w:t xml:space="preserve"> </w:t>
      </w:r>
      <w:r w:rsidR="00614F12" w:rsidRPr="00226D7B">
        <w:t>Comparable</w:t>
      </w:r>
      <w:r w:rsidR="00B44D38" w:rsidRPr="00226D7B">
        <w:t xml:space="preserve"> to the </w:t>
      </w:r>
      <w:r w:rsidR="00614F12" w:rsidRPr="00226D7B">
        <w:t>internalized</w:t>
      </w:r>
      <w:r w:rsidR="00B44D38" w:rsidRPr="00226D7B">
        <w:t xml:space="preserve"> concepts of </w:t>
      </w:r>
      <w:r w:rsidR="00614F12" w:rsidRPr="00226D7B">
        <w:t>thought</w:t>
      </w:r>
      <w:r w:rsidR="00B44D38" w:rsidRPr="00226D7B">
        <w:t xml:space="preserve"> within Shaw’s play</w:t>
      </w:r>
      <w:r w:rsidR="00614F12" w:rsidRPr="00226D7B">
        <w:t xml:space="preserve"> being reinforced through action</w:t>
      </w:r>
      <w:r w:rsidR="007E76FD" w:rsidRPr="00226D7B">
        <w:t xml:space="preserve">, the </w:t>
      </w:r>
      <w:r w:rsidR="00614F12" w:rsidRPr="00226D7B">
        <w:t>repertory</w:t>
      </w:r>
      <w:r w:rsidR="00B44D38" w:rsidRPr="00226D7B">
        <w:t xml:space="preserve"> theatre </w:t>
      </w:r>
      <w:r w:rsidR="007E76FD" w:rsidRPr="00226D7B">
        <w:t xml:space="preserve">concept </w:t>
      </w:r>
      <w:r w:rsidR="00B44D38" w:rsidRPr="00226D7B">
        <w:t xml:space="preserve">cannot </w:t>
      </w:r>
      <w:r w:rsidR="00614F12" w:rsidRPr="00226D7B">
        <w:t>be realized without national consideration.</w:t>
      </w:r>
    </w:p>
    <w:p w14:paraId="1010D002" w14:textId="2A84FF6D" w:rsidR="00BA4D72" w:rsidRPr="00226D7B" w:rsidRDefault="001A0AB2" w:rsidP="007E76FD">
      <w:pPr>
        <w:spacing w:after="160" w:line="480" w:lineRule="auto"/>
        <w:ind w:firstLine="720"/>
      </w:pPr>
      <w:r w:rsidRPr="00226D7B">
        <w:t>N</w:t>
      </w:r>
      <w:r w:rsidR="00166A53" w:rsidRPr="00226D7B">
        <w:t>eptune’s repertory</w:t>
      </w:r>
      <w:r w:rsidRPr="00226D7B">
        <w:t xml:space="preserve"> theatre</w:t>
      </w:r>
      <w:r w:rsidR="00166A53" w:rsidRPr="00226D7B">
        <w:t xml:space="preserve"> system</w:t>
      </w:r>
      <w:r w:rsidR="00BA4D72" w:rsidRPr="00226D7B">
        <w:t xml:space="preserve"> </w:t>
      </w:r>
      <w:r w:rsidR="00166A53" w:rsidRPr="00226D7B">
        <w:t xml:space="preserve">struggled to gain </w:t>
      </w:r>
      <w:r w:rsidR="009355C6" w:rsidRPr="00226D7B">
        <w:t>agency due to the apparent lack of external support from the Canadian government</w:t>
      </w:r>
      <w:r w:rsidR="007E76FD" w:rsidRPr="00226D7B">
        <w:t>.</w:t>
      </w:r>
      <w:r w:rsidR="00BA4D72" w:rsidRPr="00226D7B">
        <w:t xml:space="preserve"> In the Maritimes, Halifax was at the time</w:t>
      </w:r>
      <w:r w:rsidR="00EB6434" w:rsidRPr="00226D7B">
        <w:t xml:space="preserve"> (</w:t>
      </w:r>
      <w:r w:rsidR="00BA4D72" w:rsidRPr="00226D7B">
        <w:t>and continues to be considered</w:t>
      </w:r>
      <w:r w:rsidR="00EB6434" w:rsidRPr="00226D7B">
        <w:t>)</w:t>
      </w:r>
      <w:r w:rsidR="00BA4D72" w:rsidRPr="00226D7B">
        <w:t xml:space="preserve"> a cosmopolitan metropolis; however, that status only holds in the Maritimes. Leon Major</w:t>
      </w:r>
      <w:r w:rsidR="00AC2234" w:rsidRPr="00226D7B">
        <w:t>’s claim that</w:t>
      </w:r>
      <w:r w:rsidR="00BA4D72" w:rsidRPr="00226D7B">
        <w:rPr>
          <w:lang w:val="en-US"/>
        </w:rPr>
        <w:t xml:space="preserve">, “the Maritimes is virtually another country. You need a </w:t>
      </w:r>
      <w:r w:rsidR="00BA4D72" w:rsidRPr="00226D7B">
        <w:rPr>
          <w:lang w:val="en-US"/>
        </w:rPr>
        <w:lastRenderedPageBreak/>
        <w:t>passport when you get off the plane</w:t>
      </w:r>
      <w:r w:rsidR="00BA4D72" w:rsidRPr="00226D7B">
        <w:t xml:space="preserve">” </w:t>
      </w:r>
      <w:r w:rsidR="00AC2234" w:rsidRPr="00226D7B">
        <w:t>reflects</w:t>
      </w:r>
      <w:r w:rsidR="00BA4D72" w:rsidRPr="00226D7B">
        <w:t xml:space="preserve"> a broader trend for outsiders looking at or coming into Nova Scotia in the 1960s, or even today. We can also see this attitude and the </w:t>
      </w:r>
      <w:r w:rsidR="00242C2C" w:rsidRPr="00226D7B">
        <w:t xml:space="preserve">type </w:t>
      </w:r>
      <w:r w:rsidR="00BA4D72" w:rsidRPr="00226D7B">
        <w:t xml:space="preserve">of negligence that the Canadian government was placing on </w:t>
      </w:r>
      <w:r w:rsidR="00C964EC" w:rsidRPr="00226D7B">
        <w:t>Neptune's funding</w:t>
      </w:r>
      <w:r w:rsidR="00BA4D72" w:rsidRPr="00226D7B">
        <w:t>. Halifax is a cultural centre for the Maritimes, but for federal funding, it is unknown at this time if the Canadian government provided the same level as Montréal or Toronto</w:t>
      </w:r>
      <w:r w:rsidR="00982188" w:rsidRPr="00226D7B">
        <w:t>.</w:t>
      </w:r>
    </w:p>
    <w:p w14:paraId="700889D5" w14:textId="1F044216" w:rsidR="00BA4D72" w:rsidRPr="00226D7B" w:rsidRDefault="00BA4D72" w:rsidP="00592306">
      <w:pPr>
        <w:spacing w:line="480" w:lineRule="auto"/>
        <w:ind w:firstLine="720"/>
      </w:pPr>
      <w:r w:rsidRPr="00226D7B">
        <w:t>Initially, Neptune was given a comparable level of funding as other Canadian theatres; however, the federal government’s funding for Neptune did not match the needs for a fledgling repertory theatre over the years. Financial difficulties hindered Neptune</w:t>
      </w:r>
      <w:r w:rsidR="009F3033" w:rsidRPr="00226D7B">
        <w:t xml:space="preserve"> throughout this period</w:t>
      </w:r>
      <w:r w:rsidRPr="00226D7B">
        <w:t>; initial renovations</w:t>
      </w:r>
      <w:r w:rsidR="00F56B74" w:rsidRPr="00226D7B">
        <w:t xml:space="preserve"> of the </w:t>
      </w:r>
      <w:r w:rsidR="00242C2C" w:rsidRPr="00226D7B">
        <w:t>building</w:t>
      </w:r>
      <w:r w:rsidRPr="00226D7B">
        <w:t xml:space="preserve"> w</w:t>
      </w:r>
      <w:r w:rsidR="000A157A" w:rsidRPr="00226D7B">
        <w:t>ere estimated at</w:t>
      </w:r>
      <w:r w:rsidR="00551BA3" w:rsidRPr="00226D7B">
        <w:t xml:space="preserve"> $105,000.00</w:t>
      </w:r>
      <w:r w:rsidR="00551BA3" w:rsidRPr="00226D7B">
        <w:rPr>
          <w:rStyle w:val="FootnoteReference"/>
        </w:rPr>
        <w:footnoteReference w:id="76"/>
      </w:r>
      <w:r w:rsidR="00E23961" w:rsidRPr="00226D7B">
        <w:t xml:space="preserve"> in 1962</w:t>
      </w:r>
      <w:r w:rsidR="000A157A" w:rsidRPr="00226D7B">
        <w:t xml:space="preserve"> which doubled</w:t>
      </w:r>
      <w:r w:rsidR="000728D1" w:rsidRPr="00226D7B">
        <w:t xml:space="preserve"> to </w:t>
      </w:r>
      <w:r w:rsidR="00551BA3" w:rsidRPr="00226D7B">
        <w:t>$202,594.81</w:t>
      </w:r>
      <w:r w:rsidR="00551BA3" w:rsidRPr="00226D7B">
        <w:rPr>
          <w:rStyle w:val="FootnoteReference"/>
        </w:rPr>
        <w:footnoteReference w:id="77"/>
      </w:r>
      <w:r w:rsidR="000A157A" w:rsidRPr="00226D7B">
        <w:t xml:space="preserve"> </w:t>
      </w:r>
      <w:r w:rsidR="00E23961" w:rsidRPr="00226D7B">
        <w:t xml:space="preserve">in 1964 </w:t>
      </w:r>
      <w:r w:rsidR="000A157A" w:rsidRPr="00226D7B">
        <w:t>due</w:t>
      </w:r>
      <w:r w:rsidR="00551BA3" w:rsidRPr="00226D7B">
        <w:t xml:space="preserve"> </w:t>
      </w:r>
      <w:r w:rsidRPr="00226D7B">
        <w:t>to many setbacks, i</w:t>
      </w:r>
      <w:r w:rsidR="00A73AC1" w:rsidRPr="00226D7B">
        <w:t xml:space="preserve">ncluding </w:t>
      </w:r>
      <w:r w:rsidR="00CB2439" w:rsidRPr="00226D7B">
        <w:t>Neptune</w:t>
      </w:r>
      <w:r w:rsidR="00D127E7" w:rsidRPr="00226D7B">
        <w:t>’s lack of storage</w:t>
      </w:r>
      <w:r w:rsidR="00CB2439" w:rsidRPr="00226D7B">
        <w:t xml:space="preserve"> facilities and </w:t>
      </w:r>
      <w:r w:rsidR="00D127E7" w:rsidRPr="00226D7B">
        <w:t xml:space="preserve">continuing needed to </w:t>
      </w:r>
      <w:r w:rsidR="00CB2439" w:rsidRPr="00226D7B">
        <w:t>rent space on South Park Lanes.</w:t>
      </w:r>
      <w:r w:rsidR="00366E97" w:rsidRPr="00226D7B">
        <w:rPr>
          <w:rStyle w:val="FootnoteReference"/>
        </w:rPr>
        <w:footnoteReference w:id="78"/>
      </w:r>
      <w:r w:rsidR="00967915" w:rsidRPr="00226D7B">
        <w:t xml:space="preserve"> </w:t>
      </w:r>
      <w:r w:rsidRPr="00226D7B">
        <w:t>Neptune failed in part because the Canadian government did not sufficiently support it</w:t>
      </w:r>
      <w:r w:rsidR="002C0C62" w:rsidRPr="00226D7B">
        <w:t xml:space="preserve"> through these unexpected costs</w:t>
      </w:r>
      <w:r w:rsidRPr="00226D7B">
        <w:t>. The Canadian Council had given Neptune Theatre a grant of one hundred and thirty thousand dollars in 1969; it is unknown if there was a change in this financial support after this date.</w:t>
      </w:r>
      <w:r w:rsidR="00D0633A" w:rsidRPr="00226D7B">
        <w:t xml:space="preserve"> Support from the </w:t>
      </w:r>
      <w:r w:rsidR="00941D9A" w:rsidRPr="00226D7B">
        <w:t xml:space="preserve">City of </w:t>
      </w:r>
      <w:r w:rsidR="00D0633A" w:rsidRPr="00226D7B">
        <w:t xml:space="preserve">Halifax was frozen at $25,000.00 for what appears to be </w:t>
      </w:r>
      <w:r w:rsidR="00592306" w:rsidRPr="00226D7B">
        <w:t>twenty years</w:t>
      </w:r>
      <w:r w:rsidR="00D0633A" w:rsidRPr="00226D7B">
        <w:rPr>
          <w:rStyle w:val="FootnoteReference"/>
        </w:rPr>
        <w:footnoteReference w:id="79"/>
      </w:r>
      <w:r w:rsidR="00D0633A" w:rsidRPr="00226D7B">
        <w:t xml:space="preserve"> and </w:t>
      </w:r>
      <w:r w:rsidR="00C964EC" w:rsidRPr="00226D7B">
        <w:t xml:space="preserve">an </w:t>
      </w:r>
      <w:r w:rsidR="00D0633A" w:rsidRPr="00226D7B">
        <w:t xml:space="preserve">amount of funding </w:t>
      </w:r>
      <w:r w:rsidR="00941D9A" w:rsidRPr="00226D7B">
        <w:t xml:space="preserve">was provided by </w:t>
      </w:r>
      <w:r w:rsidR="00D0633A" w:rsidRPr="00226D7B">
        <w:t>the Province of Nova Scotia.</w:t>
      </w:r>
      <w:r w:rsidR="00D0633A" w:rsidRPr="00226D7B">
        <w:rPr>
          <w:rStyle w:val="FootnoteReference"/>
        </w:rPr>
        <w:footnoteReference w:id="80"/>
      </w:r>
      <w:r w:rsidR="00592306" w:rsidRPr="00226D7B">
        <w:t xml:space="preserve"> </w:t>
      </w:r>
      <w:r w:rsidR="002C16ED" w:rsidRPr="00226D7B">
        <w:t xml:space="preserve">As a result, Neptune </w:t>
      </w:r>
      <w:r w:rsidRPr="00226D7B">
        <w:t xml:space="preserve">did not have the funding necessary to retain actors or to incorporate itself into the community. It did not </w:t>
      </w:r>
      <w:r w:rsidRPr="00226D7B">
        <w:lastRenderedPageBreak/>
        <w:t xml:space="preserve">have the funds to substantiate the repertory theatre to be experimental and recoup the costs when a production failed. </w:t>
      </w:r>
    </w:p>
    <w:p w14:paraId="129C978F" w14:textId="3BA51D0C" w:rsidR="00BA4D72" w:rsidRPr="00226D7B" w:rsidRDefault="00BA4D72" w:rsidP="00BA4D72">
      <w:pPr>
        <w:spacing w:after="160" w:line="480" w:lineRule="auto"/>
        <w:ind w:firstLine="720"/>
      </w:pPr>
      <w:r w:rsidRPr="00226D7B">
        <w:t>Neptune’s global aspirations</w:t>
      </w:r>
      <w:r w:rsidR="00177170" w:rsidRPr="00226D7B">
        <w:t xml:space="preserve"> were disconnected with</w:t>
      </w:r>
      <w:r w:rsidRPr="00226D7B">
        <w:t xml:space="preserve"> the views from the people who then saw Halifax and Neptune’s local nature as</w:t>
      </w:r>
      <w:r w:rsidR="001531CB" w:rsidRPr="00226D7B">
        <w:t xml:space="preserve"> </w:t>
      </w:r>
      <w:r w:rsidR="00012C67" w:rsidRPr="00226D7B">
        <w:t xml:space="preserve">potentially </w:t>
      </w:r>
      <w:r w:rsidRPr="00226D7B">
        <w:t>provincial or small-minded. When comparing Neptune to significant theatres in Toronto or Montréal, this idea of globalism conflicts with representing the local. It is a fantasy brought back to reality by all these local</w:t>
      </w:r>
      <w:r w:rsidR="00966198" w:rsidRPr="00226D7B">
        <w:t xml:space="preserve"> constraints, such as funding. </w:t>
      </w:r>
      <w:r w:rsidRPr="00226D7B">
        <w:t xml:space="preserve">At the time of Neptune’s </w:t>
      </w:r>
      <w:r w:rsidR="00623D03" w:rsidRPr="00226D7B">
        <w:t>production of</w:t>
      </w:r>
      <w:r w:rsidR="00623D03" w:rsidRPr="00226D7B">
        <w:rPr>
          <w:i/>
        </w:rPr>
        <w:t xml:space="preserve"> </w:t>
      </w:r>
      <w:r w:rsidRPr="00226D7B">
        <w:rPr>
          <w:i/>
        </w:rPr>
        <w:t>Pygmalion</w:t>
      </w:r>
      <w:r w:rsidRPr="00226D7B">
        <w:t>, the theatre could not overcome the tension between global and local</w:t>
      </w:r>
      <w:r w:rsidR="00B147C9" w:rsidRPr="00226D7B">
        <w:t xml:space="preserve"> demands</w:t>
      </w:r>
      <w:r w:rsidRPr="00226D7B">
        <w:t xml:space="preserve">. They struggled with the need for funding but still wanted to include the people of its Nova Scotian community. </w:t>
      </w:r>
      <w:r w:rsidR="00F56B74" w:rsidRPr="00226D7B">
        <w:t>By the end of the 1971 summer season, Pill</w:t>
      </w:r>
      <w:r w:rsidR="00ED737F" w:rsidRPr="00226D7B">
        <w:t>a</w:t>
      </w:r>
      <w:r w:rsidR="00F56B74" w:rsidRPr="00226D7B">
        <w:t>r was worn out: “I did continue the true repertory system throughout my tenure. Only when I had to accept that the compromises dictated by the rep system were no longer justifiable (artistically as well as financially) did I succumb to the switch and promptly quit.”</w:t>
      </w:r>
      <w:r w:rsidR="00F56B74" w:rsidRPr="00226D7B">
        <w:rPr>
          <w:vertAlign w:val="superscript"/>
        </w:rPr>
        <w:footnoteReference w:id="81"/>
      </w:r>
    </w:p>
    <w:p w14:paraId="36C0658C" w14:textId="77777777" w:rsidR="00F05C4E" w:rsidRPr="00226D7B" w:rsidRDefault="00F05C4E" w:rsidP="00F05C4E">
      <w:pPr>
        <w:spacing w:line="480" w:lineRule="auto"/>
        <w:ind w:firstLine="720"/>
      </w:pPr>
    </w:p>
    <w:p w14:paraId="1E6FD0F0" w14:textId="77464A9C" w:rsidR="00BA5AC1" w:rsidRPr="00226D7B" w:rsidRDefault="00063CDA" w:rsidP="00B83ED3">
      <w:pPr>
        <w:pStyle w:val="ListParagraph"/>
        <w:numPr>
          <w:ilvl w:val="0"/>
          <w:numId w:val="9"/>
        </w:numPr>
        <w:spacing w:line="480" w:lineRule="auto"/>
        <w:rPr>
          <w:rFonts w:ascii="Times New Roman" w:hAnsi="Times New Roman" w:cs="Times New Roman"/>
          <w:sz w:val="24"/>
          <w:szCs w:val="24"/>
        </w:rPr>
      </w:pPr>
      <w:r w:rsidRPr="00226D7B">
        <w:rPr>
          <w:rFonts w:ascii="Times New Roman" w:hAnsi="Times New Roman" w:cs="Times New Roman"/>
          <w:sz w:val="24"/>
          <w:szCs w:val="24"/>
        </w:rPr>
        <w:t>Conclusion</w:t>
      </w:r>
    </w:p>
    <w:p w14:paraId="0B9D03CB" w14:textId="77777777" w:rsidR="00063CDA" w:rsidRPr="00226D7B" w:rsidRDefault="00063CDA" w:rsidP="00B83ED3">
      <w:pPr>
        <w:pStyle w:val="ListParagraph"/>
        <w:spacing w:line="480" w:lineRule="auto"/>
        <w:rPr>
          <w:rFonts w:ascii="Times New Roman" w:hAnsi="Times New Roman" w:cs="Times New Roman"/>
          <w:sz w:val="24"/>
          <w:szCs w:val="24"/>
        </w:rPr>
      </w:pPr>
    </w:p>
    <w:p w14:paraId="1144F989" w14:textId="7FE04E65" w:rsidR="0051275D" w:rsidRDefault="008B77BD" w:rsidP="001979D3">
      <w:pPr>
        <w:spacing w:line="480" w:lineRule="auto"/>
        <w:ind w:firstLine="720"/>
      </w:pPr>
      <w:r w:rsidRPr="00226D7B">
        <w:t xml:space="preserve">The conflict between </w:t>
      </w:r>
      <w:r w:rsidR="00C964EC" w:rsidRPr="00226D7B">
        <w:t xml:space="preserve">the </w:t>
      </w:r>
      <w:r w:rsidRPr="00226D7B">
        <w:t xml:space="preserve">inner and outer self in </w:t>
      </w:r>
      <w:r w:rsidRPr="00226D7B">
        <w:rPr>
          <w:i/>
        </w:rPr>
        <w:t>Pygmalion</w:t>
      </w:r>
      <w:r w:rsidRPr="00226D7B">
        <w:t xml:space="preserve"> paralleled the </w:t>
      </w:r>
      <w:r w:rsidR="007042A6" w:rsidRPr="00226D7B">
        <w:t xml:space="preserve">tension between </w:t>
      </w:r>
      <w:r w:rsidR="00C964EC" w:rsidRPr="00226D7B">
        <w:t>idealistic vision</w:t>
      </w:r>
      <w:r w:rsidRPr="00226D7B">
        <w:t xml:space="preserve"> </w:t>
      </w:r>
      <w:r w:rsidR="00956D9B" w:rsidRPr="00226D7B">
        <w:t>of the artistic director</w:t>
      </w:r>
      <w:r w:rsidR="00347226" w:rsidRPr="00226D7B">
        <w:t xml:space="preserve"> </w:t>
      </w:r>
      <w:r w:rsidRPr="00226D7B">
        <w:t xml:space="preserve">and </w:t>
      </w:r>
      <w:r w:rsidR="007042A6" w:rsidRPr="00226D7B">
        <w:t xml:space="preserve">the theatre’s </w:t>
      </w:r>
      <w:r w:rsidRPr="00226D7B">
        <w:t>economic constraints. From the moment of its creation in 1963, Neptune Theatre struggled with connecting to the local community in Halifax</w:t>
      </w:r>
      <w:r w:rsidR="001E2F62" w:rsidRPr="00226D7B">
        <w:t xml:space="preserve">. </w:t>
      </w:r>
      <w:r w:rsidR="00794133" w:rsidRPr="00226D7B">
        <w:t>Fluctuating</w:t>
      </w:r>
      <w:r w:rsidRPr="00226D7B">
        <w:t xml:space="preserve"> finances created uncertainty and failure due to </w:t>
      </w:r>
      <w:r w:rsidR="00C964EC" w:rsidRPr="00226D7B">
        <w:t xml:space="preserve">a </w:t>
      </w:r>
      <w:r w:rsidRPr="00226D7B">
        <w:t>lack of support from both the Canadian government and</w:t>
      </w:r>
      <w:r w:rsidR="00C964EC" w:rsidRPr="00226D7B">
        <w:t>,</w:t>
      </w:r>
      <w:r w:rsidRPr="00226D7B">
        <w:t xml:space="preserve"> to some deg</w:t>
      </w:r>
      <w:r w:rsidR="00B50A62" w:rsidRPr="00226D7B">
        <w:t>ree</w:t>
      </w:r>
      <w:r w:rsidR="009A2FF3" w:rsidRPr="00226D7B">
        <w:t>,</w:t>
      </w:r>
      <w:r w:rsidR="00B50A62" w:rsidRPr="00226D7B">
        <w:t xml:space="preserve"> Halifax itself. W</w:t>
      </w:r>
      <w:r w:rsidRPr="00226D7B">
        <w:t xml:space="preserve">ithout single and decisive </w:t>
      </w:r>
      <w:r w:rsidRPr="00226D7B">
        <w:lastRenderedPageBreak/>
        <w:t>direction: “by 1970 commercial had replaced repertory for the main seasons, and though repertory remained a feature of summer seasons, the latter disappeared altogether after 1979.”</w:t>
      </w:r>
      <w:r w:rsidR="002B5674" w:rsidRPr="00226D7B">
        <w:rPr>
          <w:rStyle w:val="FootnoteReference"/>
        </w:rPr>
        <w:footnoteReference w:id="82"/>
      </w:r>
      <w:r w:rsidRPr="00226D7B">
        <w:t xml:space="preserve"> External influences had affected the choice of </w:t>
      </w:r>
      <w:r w:rsidRPr="00226D7B">
        <w:rPr>
          <w:i/>
        </w:rPr>
        <w:t>Pygmalion,</w:t>
      </w:r>
      <w:r w:rsidRPr="00226D7B">
        <w:t xml:space="preserve"> but </w:t>
      </w:r>
      <w:r w:rsidR="00136297" w:rsidRPr="00226D7B">
        <w:t xml:space="preserve">times were changing. Like </w:t>
      </w:r>
      <w:r w:rsidR="00870EB9" w:rsidRPr="00226D7B">
        <w:t>Eliza</w:t>
      </w:r>
      <w:r w:rsidRPr="00226D7B">
        <w:t>’s flowers, the idea of the repertory theatre</w:t>
      </w:r>
      <w:r w:rsidR="00C964EC" w:rsidRPr="00226D7B">
        <w:t>,</w:t>
      </w:r>
      <w:r w:rsidRPr="00226D7B">
        <w:t xml:space="preserve"> which once bloomed in </w:t>
      </w:r>
      <w:r w:rsidRPr="00226D7B">
        <w:rPr>
          <w:i/>
        </w:rPr>
        <w:t>Pygmalion</w:t>
      </w:r>
      <w:r w:rsidR="00C964EC" w:rsidRPr="00226D7B">
        <w:rPr>
          <w:i/>
        </w:rPr>
        <w:t>,</w:t>
      </w:r>
      <w:r w:rsidRPr="00226D7B">
        <w:t xml:space="preserve"> was now cast off by Haligonians. As Shaw </w:t>
      </w:r>
      <w:r w:rsidR="00877EAD" w:rsidRPr="00226D7B">
        <w:t>had advised decades earlier</w:t>
      </w:r>
      <w:r w:rsidRPr="00226D7B">
        <w:t xml:space="preserve">, </w:t>
      </w:r>
      <w:r w:rsidR="003B580A" w:rsidRPr="00226D7B">
        <w:t xml:space="preserve">we must </w:t>
      </w:r>
      <w:r w:rsidRPr="00226D7B">
        <w:t>“discard our fixed idea that it is the business of the people to come to the theatre and substitute for it the idea that it is the business of the theatre to come to the people.”</w:t>
      </w:r>
      <w:r w:rsidR="00A610EF" w:rsidRPr="00226D7B">
        <w:rPr>
          <w:rStyle w:val="FootnoteReference"/>
        </w:rPr>
        <w:footnoteReference w:id="83"/>
      </w:r>
      <w:r w:rsidRPr="00226D7B">
        <w:t xml:space="preserve"> This repertory theatre needed to change to a commercial theatre to meet the needs of all of Halifax’s communities. Neptune Theatre would undergo many transformations to become what it is today: Halifax’s professional regional theatre.</w:t>
      </w:r>
      <w:r w:rsidR="00E5219C" w:rsidRPr="00226D7B">
        <w:rPr>
          <w:rStyle w:val="FootnoteReference"/>
        </w:rPr>
        <w:footnoteReference w:id="84"/>
      </w:r>
    </w:p>
    <w:p w14:paraId="6258B338" w14:textId="31D54018" w:rsidR="00DB4AE5" w:rsidRPr="00226D7B" w:rsidRDefault="0051275D" w:rsidP="0051275D">
      <w:pPr>
        <w:spacing w:after="160" w:line="259" w:lineRule="auto"/>
      </w:pPr>
      <w:r>
        <w:br w:type="page"/>
      </w:r>
    </w:p>
    <w:p w14:paraId="4515D87E" w14:textId="77777777" w:rsidR="00DB4AE5" w:rsidRPr="00226D7B" w:rsidRDefault="00DB4AE5" w:rsidP="00DB4AE5">
      <w:pPr>
        <w:jc w:val="both"/>
      </w:pPr>
      <w:r w:rsidRPr="00226D7B">
        <w:lastRenderedPageBreak/>
        <w:t>Appendix A: 1969 Winter Season Cast Lists</w:t>
      </w:r>
      <w:r w:rsidRPr="00226D7B">
        <w:rPr>
          <w:rStyle w:val="FootnoteReference"/>
        </w:rPr>
        <w:footnoteReference w:id="85"/>
      </w:r>
    </w:p>
    <w:p w14:paraId="721F4046" w14:textId="77777777" w:rsidR="00DB4AE5" w:rsidRPr="00226D7B" w:rsidRDefault="00DB4AE5" w:rsidP="00DB4AE5">
      <w:pPr>
        <w:jc w:val="both"/>
      </w:pPr>
    </w:p>
    <w:p w14:paraId="33F1A9DA" w14:textId="77777777" w:rsidR="00DB4AE5" w:rsidRPr="00226D7B" w:rsidRDefault="00DB4AE5" w:rsidP="00DB4AE5">
      <w:pPr>
        <w:jc w:val="both"/>
      </w:pPr>
    </w:p>
    <w:tbl>
      <w:tblPr>
        <w:tblStyle w:val="TableGrid"/>
        <w:tblW w:w="10343" w:type="dxa"/>
        <w:tblLook w:val="04A0" w:firstRow="1" w:lastRow="0" w:firstColumn="1" w:lastColumn="0" w:noHBand="0" w:noVBand="1"/>
      </w:tblPr>
      <w:tblGrid>
        <w:gridCol w:w="456"/>
        <w:gridCol w:w="2077"/>
        <w:gridCol w:w="1917"/>
        <w:gridCol w:w="1873"/>
        <w:gridCol w:w="1968"/>
        <w:gridCol w:w="2052"/>
      </w:tblGrid>
      <w:tr w:rsidR="00881619" w:rsidRPr="00226D7B" w14:paraId="0C342627" w14:textId="77777777" w:rsidTr="00DB4AE5">
        <w:trPr>
          <w:trHeight w:val="320"/>
        </w:trPr>
        <w:tc>
          <w:tcPr>
            <w:tcW w:w="456" w:type="dxa"/>
            <w:noWrap/>
            <w:hideMark/>
          </w:tcPr>
          <w:p w14:paraId="590DE3BD" w14:textId="77777777" w:rsidR="00DB4AE5" w:rsidRPr="00226D7B" w:rsidRDefault="00DB4AE5" w:rsidP="00DB4AE5">
            <w:pPr>
              <w:jc w:val="both"/>
            </w:pPr>
          </w:p>
        </w:tc>
        <w:tc>
          <w:tcPr>
            <w:tcW w:w="2077" w:type="dxa"/>
            <w:noWrap/>
            <w:hideMark/>
          </w:tcPr>
          <w:p w14:paraId="04E6B7CF" w14:textId="77777777" w:rsidR="00DB4AE5" w:rsidRPr="00226D7B" w:rsidRDefault="00DB4AE5" w:rsidP="00DB4AE5">
            <w:pPr>
              <w:jc w:val="both"/>
              <w:rPr>
                <w:i/>
              </w:rPr>
            </w:pPr>
            <w:r w:rsidRPr="00226D7B">
              <w:rPr>
                <w:i/>
              </w:rPr>
              <w:t>Cactus Flower</w:t>
            </w:r>
          </w:p>
        </w:tc>
        <w:tc>
          <w:tcPr>
            <w:tcW w:w="1917" w:type="dxa"/>
            <w:noWrap/>
            <w:hideMark/>
          </w:tcPr>
          <w:p w14:paraId="22263420" w14:textId="77777777" w:rsidR="00DB4AE5" w:rsidRPr="00226D7B" w:rsidRDefault="00DB4AE5" w:rsidP="00DB4AE5">
            <w:pPr>
              <w:jc w:val="both"/>
              <w:rPr>
                <w:i/>
              </w:rPr>
            </w:pPr>
            <w:r w:rsidRPr="00226D7B">
              <w:rPr>
                <w:i/>
              </w:rPr>
              <w:t>Who's Afraid of Virginia Woolf?</w:t>
            </w:r>
          </w:p>
        </w:tc>
        <w:tc>
          <w:tcPr>
            <w:tcW w:w="1873" w:type="dxa"/>
            <w:noWrap/>
            <w:hideMark/>
          </w:tcPr>
          <w:p w14:paraId="2EAA84BF" w14:textId="77777777" w:rsidR="00DB4AE5" w:rsidRPr="00226D7B" w:rsidRDefault="00DB4AE5" w:rsidP="00DB4AE5">
            <w:pPr>
              <w:jc w:val="both"/>
              <w:rPr>
                <w:i/>
              </w:rPr>
            </w:pPr>
            <w:r w:rsidRPr="00226D7B">
              <w:rPr>
                <w:i/>
              </w:rPr>
              <w:t>Pygmalion</w:t>
            </w:r>
          </w:p>
        </w:tc>
        <w:tc>
          <w:tcPr>
            <w:tcW w:w="1968" w:type="dxa"/>
            <w:noWrap/>
            <w:hideMark/>
          </w:tcPr>
          <w:p w14:paraId="5EB3540C" w14:textId="77777777" w:rsidR="00DB4AE5" w:rsidRPr="00226D7B" w:rsidRDefault="00DB4AE5" w:rsidP="00DB4AE5">
            <w:pPr>
              <w:jc w:val="both"/>
              <w:rPr>
                <w:i/>
              </w:rPr>
            </w:pPr>
            <w:r w:rsidRPr="00226D7B">
              <w:rPr>
                <w:i/>
              </w:rPr>
              <w:t>The Boyfriend</w:t>
            </w:r>
          </w:p>
        </w:tc>
        <w:tc>
          <w:tcPr>
            <w:tcW w:w="2052" w:type="dxa"/>
            <w:noWrap/>
            <w:hideMark/>
          </w:tcPr>
          <w:p w14:paraId="20AC4733" w14:textId="77777777" w:rsidR="00DB4AE5" w:rsidRPr="00226D7B" w:rsidRDefault="00DB4AE5" w:rsidP="00DB4AE5">
            <w:pPr>
              <w:jc w:val="both"/>
              <w:rPr>
                <w:i/>
              </w:rPr>
            </w:pPr>
            <w:r w:rsidRPr="00226D7B">
              <w:rPr>
                <w:i/>
              </w:rPr>
              <w:t>The Promise</w:t>
            </w:r>
          </w:p>
        </w:tc>
      </w:tr>
      <w:tr w:rsidR="00881619" w:rsidRPr="00226D7B" w14:paraId="6B16BA42" w14:textId="77777777" w:rsidTr="00DB4AE5">
        <w:trPr>
          <w:trHeight w:val="320"/>
        </w:trPr>
        <w:tc>
          <w:tcPr>
            <w:tcW w:w="456" w:type="dxa"/>
            <w:noWrap/>
            <w:hideMark/>
          </w:tcPr>
          <w:p w14:paraId="47A8699A" w14:textId="77777777" w:rsidR="00DB4AE5" w:rsidRPr="00226D7B" w:rsidRDefault="00DB4AE5" w:rsidP="00DB4AE5">
            <w:pPr>
              <w:jc w:val="both"/>
            </w:pPr>
            <w:r w:rsidRPr="00226D7B">
              <w:t>1</w:t>
            </w:r>
          </w:p>
        </w:tc>
        <w:tc>
          <w:tcPr>
            <w:tcW w:w="2077" w:type="dxa"/>
            <w:noWrap/>
            <w:hideMark/>
          </w:tcPr>
          <w:p w14:paraId="22E82512" w14:textId="77777777" w:rsidR="00DB4AE5" w:rsidRPr="00226D7B" w:rsidRDefault="00DB4AE5" w:rsidP="00DB4AE5">
            <w:pPr>
              <w:jc w:val="both"/>
            </w:pPr>
          </w:p>
        </w:tc>
        <w:tc>
          <w:tcPr>
            <w:tcW w:w="1917" w:type="dxa"/>
            <w:noWrap/>
            <w:hideMark/>
          </w:tcPr>
          <w:p w14:paraId="3EE2DB23" w14:textId="77777777" w:rsidR="00DB4AE5" w:rsidRPr="00226D7B" w:rsidRDefault="00DB4AE5" w:rsidP="00DB4AE5">
            <w:pPr>
              <w:jc w:val="both"/>
            </w:pPr>
            <w:r w:rsidRPr="00226D7B">
              <w:t>Ron Hastings</w:t>
            </w:r>
          </w:p>
        </w:tc>
        <w:tc>
          <w:tcPr>
            <w:tcW w:w="1873" w:type="dxa"/>
            <w:noWrap/>
            <w:hideMark/>
          </w:tcPr>
          <w:p w14:paraId="1FFD9F04" w14:textId="77777777" w:rsidR="00DB4AE5" w:rsidRPr="00226D7B" w:rsidRDefault="00DB4AE5" w:rsidP="00DB4AE5">
            <w:pPr>
              <w:jc w:val="both"/>
            </w:pPr>
            <w:r w:rsidRPr="00226D7B">
              <w:t>Ron Hastings</w:t>
            </w:r>
          </w:p>
        </w:tc>
        <w:tc>
          <w:tcPr>
            <w:tcW w:w="1968" w:type="dxa"/>
            <w:noWrap/>
            <w:hideMark/>
          </w:tcPr>
          <w:p w14:paraId="5FCA1300" w14:textId="77777777" w:rsidR="00DB4AE5" w:rsidRPr="00226D7B" w:rsidRDefault="00DB4AE5" w:rsidP="00DB4AE5">
            <w:pPr>
              <w:jc w:val="both"/>
            </w:pPr>
            <w:r w:rsidRPr="00226D7B">
              <w:t>Ron Hastings</w:t>
            </w:r>
          </w:p>
        </w:tc>
        <w:tc>
          <w:tcPr>
            <w:tcW w:w="2052" w:type="dxa"/>
            <w:noWrap/>
            <w:hideMark/>
          </w:tcPr>
          <w:p w14:paraId="6647C9D4" w14:textId="77777777" w:rsidR="00DB4AE5" w:rsidRPr="00226D7B" w:rsidRDefault="00DB4AE5" w:rsidP="00DB4AE5">
            <w:pPr>
              <w:jc w:val="both"/>
            </w:pPr>
          </w:p>
        </w:tc>
      </w:tr>
      <w:tr w:rsidR="00881619" w:rsidRPr="00226D7B" w14:paraId="13916E4A" w14:textId="77777777" w:rsidTr="00DB4AE5">
        <w:trPr>
          <w:trHeight w:val="320"/>
        </w:trPr>
        <w:tc>
          <w:tcPr>
            <w:tcW w:w="456" w:type="dxa"/>
            <w:noWrap/>
            <w:hideMark/>
          </w:tcPr>
          <w:p w14:paraId="61F4538F" w14:textId="77777777" w:rsidR="00DB4AE5" w:rsidRPr="00226D7B" w:rsidRDefault="00DB4AE5" w:rsidP="00DB4AE5">
            <w:pPr>
              <w:jc w:val="both"/>
            </w:pPr>
            <w:r w:rsidRPr="00226D7B">
              <w:t>2</w:t>
            </w:r>
          </w:p>
        </w:tc>
        <w:tc>
          <w:tcPr>
            <w:tcW w:w="2077" w:type="dxa"/>
            <w:noWrap/>
            <w:hideMark/>
          </w:tcPr>
          <w:p w14:paraId="75369034" w14:textId="77777777" w:rsidR="00DB4AE5" w:rsidRPr="00226D7B" w:rsidRDefault="00DB4AE5" w:rsidP="00DB4AE5">
            <w:pPr>
              <w:jc w:val="both"/>
            </w:pPr>
          </w:p>
        </w:tc>
        <w:tc>
          <w:tcPr>
            <w:tcW w:w="1917" w:type="dxa"/>
            <w:noWrap/>
            <w:hideMark/>
          </w:tcPr>
          <w:p w14:paraId="49471360" w14:textId="77777777" w:rsidR="00DB4AE5" w:rsidRPr="00226D7B" w:rsidRDefault="00DB4AE5" w:rsidP="00DB4AE5">
            <w:pPr>
              <w:jc w:val="both"/>
            </w:pPr>
            <w:r w:rsidRPr="00226D7B">
              <w:t>Don Allison</w:t>
            </w:r>
          </w:p>
        </w:tc>
        <w:tc>
          <w:tcPr>
            <w:tcW w:w="1873" w:type="dxa"/>
            <w:noWrap/>
            <w:hideMark/>
          </w:tcPr>
          <w:p w14:paraId="46BF26B6" w14:textId="77777777" w:rsidR="00DB4AE5" w:rsidRPr="00226D7B" w:rsidRDefault="00DB4AE5" w:rsidP="00DB4AE5">
            <w:pPr>
              <w:jc w:val="both"/>
            </w:pPr>
            <w:r w:rsidRPr="00226D7B">
              <w:t>Don Allison</w:t>
            </w:r>
          </w:p>
        </w:tc>
        <w:tc>
          <w:tcPr>
            <w:tcW w:w="1968" w:type="dxa"/>
            <w:noWrap/>
            <w:hideMark/>
          </w:tcPr>
          <w:p w14:paraId="2E3CEFFB" w14:textId="77777777" w:rsidR="00DB4AE5" w:rsidRPr="00226D7B" w:rsidRDefault="00DB4AE5" w:rsidP="00DB4AE5">
            <w:pPr>
              <w:jc w:val="both"/>
            </w:pPr>
          </w:p>
        </w:tc>
        <w:tc>
          <w:tcPr>
            <w:tcW w:w="2052" w:type="dxa"/>
            <w:noWrap/>
            <w:hideMark/>
          </w:tcPr>
          <w:p w14:paraId="72CF3E2E" w14:textId="77777777" w:rsidR="00DB4AE5" w:rsidRPr="00226D7B" w:rsidRDefault="00DB4AE5" w:rsidP="00DB4AE5">
            <w:pPr>
              <w:jc w:val="both"/>
            </w:pPr>
            <w:r w:rsidRPr="00226D7B">
              <w:t>Don Allison</w:t>
            </w:r>
          </w:p>
        </w:tc>
      </w:tr>
      <w:tr w:rsidR="00881619" w:rsidRPr="00226D7B" w14:paraId="759D8E23" w14:textId="77777777" w:rsidTr="00DB4AE5">
        <w:trPr>
          <w:trHeight w:val="320"/>
        </w:trPr>
        <w:tc>
          <w:tcPr>
            <w:tcW w:w="456" w:type="dxa"/>
            <w:noWrap/>
            <w:hideMark/>
          </w:tcPr>
          <w:p w14:paraId="4D40BEDC" w14:textId="77777777" w:rsidR="00DB4AE5" w:rsidRPr="00226D7B" w:rsidRDefault="00DB4AE5" w:rsidP="00DB4AE5">
            <w:pPr>
              <w:jc w:val="both"/>
            </w:pPr>
            <w:r w:rsidRPr="00226D7B">
              <w:t>3</w:t>
            </w:r>
          </w:p>
        </w:tc>
        <w:tc>
          <w:tcPr>
            <w:tcW w:w="2077" w:type="dxa"/>
            <w:noWrap/>
            <w:hideMark/>
          </w:tcPr>
          <w:p w14:paraId="47E6DDAE" w14:textId="77777777" w:rsidR="00DB4AE5" w:rsidRPr="00226D7B" w:rsidRDefault="00DB4AE5" w:rsidP="00DB4AE5">
            <w:pPr>
              <w:jc w:val="both"/>
            </w:pPr>
          </w:p>
        </w:tc>
        <w:tc>
          <w:tcPr>
            <w:tcW w:w="1917" w:type="dxa"/>
            <w:noWrap/>
            <w:hideMark/>
          </w:tcPr>
          <w:p w14:paraId="7ED33B4B" w14:textId="77777777" w:rsidR="00DB4AE5" w:rsidRPr="00226D7B" w:rsidRDefault="00DB4AE5" w:rsidP="00DB4AE5">
            <w:pPr>
              <w:jc w:val="both"/>
            </w:pPr>
            <w:r w:rsidRPr="00226D7B">
              <w:t>Linda Livingston</w:t>
            </w:r>
          </w:p>
        </w:tc>
        <w:tc>
          <w:tcPr>
            <w:tcW w:w="1873" w:type="dxa"/>
            <w:noWrap/>
            <w:hideMark/>
          </w:tcPr>
          <w:p w14:paraId="08969958" w14:textId="77777777" w:rsidR="00DB4AE5" w:rsidRPr="00226D7B" w:rsidRDefault="00DB4AE5" w:rsidP="00DB4AE5">
            <w:pPr>
              <w:jc w:val="both"/>
            </w:pPr>
            <w:r w:rsidRPr="00226D7B">
              <w:t>Linda Livingston</w:t>
            </w:r>
          </w:p>
        </w:tc>
        <w:tc>
          <w:tcPr>
            <w:tcW w:w="1968" w:type="dxa"/>
            <w:noWrap/>
            <w:hideMark/>
          </w:tcPr>
          <w:p w14:paraId="14858A6E" w14:textId="77777777" w:rsidR="00DB4AE5" w:rsidRPr="00226D7B" w:rsidRDefault="00DB4AE5" w:rsidP="00DB4AE5">
            <w:pPr>
              <w:jc w:val="both"/>
            </w:pPr>
            <w:r w:rsidRPr="00226D7B">
              <w:t>Linda Livingston</w:t>
            </w:r>
          </w:p>
        </w:tc>
        <w:tc>
          <w:tcPr>
            <w:tcW w:w="2052" w:type="dxa"/>
            <w:noWrap/>
            <w:hideMark/>
          </w:tcPr>
          <w:p w14:paraId="621C600C" w14:textId="77777777" w:rsidR="00DB4AE5" w:rsidRPr="00226D7B" w:rsidRDefault="00DB4AE5" w:rsidP="00DB4AE5">
            <w:pPr>
              <w:jc w:val="both"/>
            </w:pPr>
          </w:p>
        </w:tc>
      </w:tr>
      <w:tr w:rsidR="00881619" w:rsidRPr="00226D7B" w14:paraId="7543866F" w14:textId="77777777" w:rsidTr="00DB4AE5">
        <w:trPr>
          <w:trHeight w:val="320"/>
        </w:trPr>
        <w:tc>
          <w:tcPr>
            <w:tcW w:w="456" w:type="dxa"/>
            <w:noWrap/>
            <w:hideMark/>
          </w:tcPr>
          <w:p w14:paraId="3862D67E" w14:textId="77777777" w:rsidR="00DB4AE5" w:rsidRPr="00226D7B" w:rsidRDefault="00DB4AE5" w:rsidP="00DB4AE5">
            <w:pPr>
              <w:jc w:val="both"/>
            </w:pPr>
            <w:r w:rsidRPr="00226D7B">
              <w:t>4</w:t>
            </w:r>
          </w:p>
        </w:tc>
        <w:tc>
          <w:tcPr>
            <w:tcW w:w="2077" w:type="dxa"/>
            <w:noWrap/>
            <w:hideMark/>
          </w:tcPr>
          <w:p w14:paraId="42CB6A54" w14:textId="77777777" w:rsidR="00DB4AE5" w:rsidRPr="00226D7B" w:rsidRDefault="00DB4AE5" w:rsidP="00DB4AE5">
            <w:pPr>
              <w:jc w:val="both"/>
            </w:pPr>
            <w:r w:rsidRPr="00226D7B">
              <w:t xml:space="preserve">Richard </w:t>
            </w:r>
            <w:proofErr w:type="spellStart"/>
            <w:r w:rsidRPr="00226D7B">
              <w:t>Donat</w:t>
            </w:r>
            <w:proofErr w:type="spellEnd"/>
          </w:p>
        </w:tc>
        <w:tc>
          <w:tcPr>
            <w:tcW w:w="1917" w:type="dxa"/>
            <w:noWrap/>
            <w:hideMark/>
          </w:tcPr>
          <w:p w14:paraId="10BAE818" w14:textId="77777777" w:rsidR="00DB4AE5" w:rsidRPr="00226D7B" w:rsidRDefault="00DB4AE5" w:rsidP="00DB4AE5">
            <w:pPr>
              <w:jc w:val="both"/>
            </w:pPr>
          </w:p>
        </w:tc>
        <w:tc>
          <w:tcPr>
            <w:tcW w:w="1873" w:type="dxa"/>
            <w:noWrap/>
            <w:hideMark/>
          </w:tcPr>
          <w:p w14:paraId="6D669072" w14:textId="77777777" w:rsidR="00DB4AE5" w:rsidRPr="00226D7B" w:rsidRDefault="00DB4AE5" w:rsidP="00DB4AE5">
            <w:pPr>
              <w:jc w:val="both"/>
            </w:pPr>
            <w:r w:rsidRPr="00226D7B">
              <w:t xml:space="preserve">Richard </w:t>
            </w:r>
            <w:proofErr w:type="spellStart"/>
            <w:r w:rsidRPr="00226D7B">
              <w:t>Donat</w:t>
            </w:r>
            <w:proofErr w:type="spellEnd"/>
          </w:p>
        </w:tc>
        <w:tc>
          <w:tcPr>
            <w:tcW w:w="1968" w:type="dxa"/>
            <w:noWrap/>
            <w:hideMark/>
          </w:tcPr>
          <w:p w14:paraId="12C05A4E" w14:textId="77777777" w:rsidR="00DB4AE5" w:rsidRPr="00226D7B" w:rsidRDefault="00DB4AE5" w:rsidP="00DB4AE5">
            <w:pPr>
              <w:jc w:val="both"/>
            </w:pPr>
            <w:r w:rsidRPr="00226D7B">
              <w:t xml:space="preserve">Richard </w:t>
            </w:r>
            <w:proofErr w:type="spellStart"/>
            <w:r w:rsidRPr="00226D7B">
              <w:t>Donat</w:t>
            </w:r>
            <w:proofErr w:type="spellEnd"/>
          </w:p>
        </w:tc>
        <w:tc>
          <w:tcPr>
            <w:tcW w:w="2052" w:type="dxa"/>
            <w:noWrap/>
            <w:hideMark/>
          </w:tcPr>
          <w:p w14:paraId="78552398" w14:textId="77777777" w:rsidR="00DB4AE5" w:rsidRPr="00226D7B" w:rsidRDefault="00DB4AE5" w:rsidP="00DB4AE5">
            <w:pPr>
              <w:jc w:val="both"/>
            </w:pPr>
          </w:p>
        </w:tc>
      </w:tr>
      <w:tr w:rsidR="00881619" w:rsidRPr="00226D7B" w14:paraId="6C99EA40" w14:textId="77777777" w:rsidTr="00DB4AE5">
        <w:trPr>
          <w:trHeight w:val="320"/>
        </w:trPr>
        <w:tc>
          <w:tcPr>
            <w:tcW w:w="456" w:type="dxa"/>
            <w:noWrap/>
            <w:hideMark/>
          </w:tcPr>
          <w:p w14:paraId="3A895938" w14:textId="77777777" w:rsidR="00DB4AE5" w:rsidRPr="00226D7B" w:rsidRDefault="00DB4AE5" w:rsidP="00DB4AE5">
            <w:pPr>
              <w:jc w:val="both"/>
            </w:pPr>
            <w:r w:rsidRPr="00226D7B">
              <w:t>5</w:t>
            </w:r>
          </w:p>
        </w:tc>
        <w:tc>
          <w:tcPr>
            <w:tcW w:w="2077" w:type="dxa"/>
            <w:noWrap/>
            <w:hideMark/>
          </w:tcPr>
          <w:p w14:paraId="42308DCA" w14:textId="77777777" w:rsidR="00DB4AE5" w:rsidRPr="00226D7B" w:rsidRDefault="00DB4AE5" w:rsidP="00DB4AE5">
            <w:pPr>
              <w:jc w:val="both"/>
            </w:pPr>
            <w:r w:rsidRPr="00226D7B">
              <w:t>Faith Ward</w:t>
            </w:r>
          </w:p>
        </w:tc>
        <w:tc>
          <w:tcPr>
            <w:tcW w:w="1917" w:type="dxa"/>
            <w:noWrap/>
            <w:hideMark/>
          </w:tcPr>
          <w:p w14:paraId="5BBC4D0E" w14:textId="77777777" w:rsidR="00DB4AE5" w:rsidRPr="00226D7B" w:rsidRDefault="00DB4AE5" w:rsidP="00DB4AE5">
            <w:pPr>
              <w:jc w:val="both"/>
            </w:pPr>
          </w:p>
        </w:tc>
        <w:tc>
          <w:tcPr>
            <w:tcW w:w="1873" w:type="dxa"/>
            <w:noWrap/>
            <w:hideMark/>
          </w:tcPr>
          <w:p w14:paraId="61E507A6" w14:textId="77777777" w:rsidR="00DB4AE5" w:rsidRPr="00226D7B" w:rsidRDefault="00DB4AE5" w:rsidP="00DB4AE5">
            <w:pPr>
              <w:jc w:val="both"/>
            </w:pPr>
            <w:r w:rsidRPr="00226D7B">
              <w:t>Faith Ward</w:t>
            </w:r>
          </w:p>
        </w:tc>
        <w:tc>
          <w:tcPr>
            <w:tcW w:w="1968" w:type="dxa"/>
            <w:noWrap/>
            <w:hideMark/>
          </w:tcPr>
          <w:p w14:paraId="2A6344EC" w14:textId="77777777" w:rsidR="00DB4AE5" w:rsidRPr="00226D7B" w:rsidRDefault="00DB4AE5" w:rsidP="00DB4AE5">
            <w:pPr>
              <w:jc w:val="both"/>
            </w:pPr>
            <w:r w:rsidRPr="00226D7B">
              <w:t>Faith Ward</w:t>
            </w:r>
          </w:p>
        </w:tc>
        <w:tc>
          <w:tcPr>
            <w:tcW w:w="2052" w:type="dxa"/>
            <w:noWrap/>
            <w:hideMark/>
          </w:tcPr>
          <w:p w14:paraId="3D57CE80" w14:textId="77777777" w:rsidR="00DB4AE5" w:rsidRPr="00226D7B" w:rsidRDefault="00DB4AE5" w:rsidP="00DB4AE5">
            <w:pPr>
              <w:jc w:val="both"/>
            </w:pPr>
          </w:p>
        </w:tc>
      </w:tr>
      <w:tr w:rsidR="00881619" w:rsidRPr="00226D7B" w14:paraId="3FCEED39" w14:textId="77777777" w:rsidTr="00DB4AE5">
        <w:trPr>
          <w:trHeight w:val="320"/>
        </w:trPr>
        <w:tc>
          <w:tcPr>
            <w:tcW w:w="456" w:type="dxa"/>
            <w:noWrap/>
            <w:hideMark/>
          </w:tcPr>
          <w:p w14:paraId="67BC8CB6" w14:textId="77777777" w:rsidR="00DB4AE5" w:rsidRPr="00226D7B" w:rsidRDefault="00DB4AE5" w:rsidP="00DB4AE5">
            <w:pPr>
              <w:jc w:val="both"/>
            </w:pPr>
            <w:r w:rsidRPr="00226D7B">
              <w:t>6</w:t>
            </w:r>
          </w:p>
        </w:tc>
        <w:tc>
          <w:tcPr>
            <w:tcW w:w="2077" w:type="dxa"/>
            <w:noWrap/>
            <w:hideMark/>
          </w:tcPr>
          <w:p w14:paraId="476F1EDF" w14:textId="77777777" w:rsidR="00DB4AE5" w:rsidRPr="00226D7B" w:rsidRDefault="00DB4AE5" w:rsidP="00DB4AE5">
            <w:pPr>
              <w:jc w:val="both"/>
            </w:pPr>
            <w:r w:rsidRPr="00226D7B">
              <w:t>Margaret MacLeod</w:t>
            </w:r>
          </w:p>
        </w:tc>
        <w:tc>
          <w:tcPr>
            <w:tcW w:w="1917" w:type="dxa"/>
            <w:noWrap/>
            <w:hideMark/>
          </w:tcPr>
          <w:p w14:paraId="0D003B6A" w14:textId="77777777" w:rsidR="00DB4AE5" w:rsidRPr="00226D7B" w:rsidRDefault="00DB4AE5" w:rsidP="00DB4AE5">
            <w:pPr>
              <w:jc w:val="both"/>
            </w:pPr>
          </w:p>
        </w:tc>
        <w:tc>
          <w:tcPr>
            <w:tcW w:w="1873" w:type="dxa"/>
            <w:noWrap/>
            <w:hideMark/>
          </w:tcPr>
          <w:p w14:paraId="5CF40249" w14:textId="77777777" w:rsidR="00DB4AE5" w:rsidRPr="00226D7B" w:rsidRDefault="00DB4AE5" w:rsidP="00DB4AE5">
            <w:pPr>
              <w:jc w:val="both"/>
            </w:pPr>
            <w:r w:rsidRPr="00226D7B">
              <w:t>Margaret MacLeod</w:t>
            </w:r>
          </w:p>
        </w:tc>
        <w:tc>
          <w:tcPr>
            <w:tcW w:w="1968" w:type="dxa"/>
            <w:noWrap/>
            <w:hideMark/>
          </w:tcPr>
          <w:p w14:paraId="18088DE1" w14:textId="77777777" w:rsidR="00DB4AE5" w:rsidRPr="00226D7B" w:rsidRDefault="00DB4AE5" w:rsidP="00DB4AE5">
            <w:pPr>
              <w:jc w:val="both"/>
            </w:pPr>
            <w:r w:rsidRPr="00226D7B">
              <w:t>Margaret MacLeod</w:t>
            </w:r>
          </w:p>
        </w:tc>
        <w:tc>
          <w:tcPr>
            <w:tcW w:w="2052" w:type="dxa"/>
            <w:noWrap/>
            <w:hideMark/>
          </w:tcPr>
          <w:p w14:paraId="1B379EAC" w14:textId="77777777" w:rsidR="00DB4AE5" w:rsidRPr="00226D7B" w:rsidRDefault="00DB4AE5" w:rsidP="00DB4AE5">
            <w:pPr>
              <w:jc w:val="both"/>
            </w:pPr>
          </w:p>
        </w:tc>
      </w:tr>
      <w:tr w:rsidR="00881619" w:rsidRPr="00226D7B" w14:paraId="2C77F500" w14:textId="77777777" w:rsidTr="00DB4AE5">
        <w:trPr>
          <w:trHeight w:val="320"/>
        </w:trPr>
        <w:tc>
          <w:tcPr>
            <w:tcW w:w="456" w:type="dxa"/>
            <w:noWrap/>
            <w:hideMark/>
          </w:tcPr>
          <w:p w14:paraId="006F7B27" w14:textId="77777777" w:rsidR="00DB4AE5" w:rsidRPr="00226D7B" w:rsidRDefault="00DB4AE5" w:rsidP="00DB4AE5">
            <w:pPr>
              <w:jc w:val="both"/>
            </w:pPr>
            <w:r w:rsidRPr="00226D7B">
              <w:t>7</w:t>
            </w:r>
          </w:p>
        </w:tc>
        <w:tc>
          <w:tcPr>
            <w:tcW w:w="2077" w:type="dxa"/>
            <w:noWrap/>
            <w:hideMark/>
          </w:tcPr>
          <w:p w14:paraId="4FD439AB" w14:textId="77777777" w:rsidR="00DB4AE5" w:rsidRPr="00226D7B" w:rsidRDefault="00DB4AE5" w:rsidP="00DB4AE5">
            <w:pPr>
              <w:jc w:val="both"/>
            </w:pPr>
            <w:r w:rsidRPr="00226D7B">
              <w:t>Jack Medley</w:t>
            </w:r>
          </w:p>
        </w:tc>
        <w:tc>
          <w:tcPr>
            <w:tcW w:w="1917" w:type="dxa"/>
            <w:noWrap/>
            <w:hideMark/>
          </w:tcPr>
          <w:p w14:paraId="1BB53F4C" w14:textId="77777777" w:rsidR="00DB4AE5" w:rsidRPr="00226D7B" w:rsidRDefault="00DB4AE5" w:rsidP="00DB4AE5">
            <w:pPr>
              <w:jc w:val="both"/>
            </w:pPr>
          </w:p>
        </w:tc>
        <w:tc>
          <w:tcPr>
            <w:tcW w:w="1873" w:type="dxa"/>
            <w:noWrap/>
            <w:hideMark/>
          </w:tcPr>
          <w:p w14:paraId="134A1450" w14:textId="77777777" w:rsidR="00DB4AE5" w:rsidRPr="00226D7B" w:rsidRDefault="00DB4AE5" w:rsidP="00DB4AE5">
            <w:pPr>
              <w:jc w:val="both"/>
            </w:pPr>
            <w:r w:rsidRPr="00226D7B">
              <w:t>Jack Medley</w:t>
            </w:r>
          </w:p>
        </w:tc>
        <w:tc>
          <w:tcPr>
            <w:tcW w:w="1968" w:type="dxa"/>
            <w:noWrap/>
            <w:hideMark/>
          </w:tcPr>
          <w:p w14:paraId="1BFA0267" w14:textId="77777777" w:rsidR="00DB4AE5" w:rsidRPr="00226D7B" w:rsidRDefault="00DB4AE5" w:rsidP="00DB4AE5">
            <w:pPr>
              <w:jc w:val="both"/>
            </w:pPr>
            <w:r w:rsidRPr="00226D7B">
              <w:t>Jack Medley</w:t>
            </w:r>
          </w:p>
        </w:tc>
        <w:tc>
          <w:tcPr>
            <w:tcW w:w="2052" w:type="dxa"/>
            <w:noWrap/>
            <w:hideMark/>
          </w:tcPr>
          <w:p w14:paraId="613AEBE1" w14:textId="77777777" w:rsidR="00DB4AE5" w:rsidRPr="00226D7B" w:rsidRDefault="00DB4AE5" w:rsidP="00DB4AE5">
            <w:pPr>
              <w:jc w:val="both"/>
            </w:pPr>
          </w:p>
        </w:tc>
      </w:tr>
      <w:tr w:rsidR="00881619" w:rsidRPr="00226D7B" w14:paraId="4DA44FE1" w14:textId="77777777" w:rsidTr="00DB4AE5">
        <w:trPr>
          <w:trHeight w:val="320"/>
        </w:trPr>
        <w:tc>
          <w:tcPr>
            <w:tcW w:w="456" w:type="dxa"/>
            <w:noWrap/>
            <w:hideMark/>
          </w:tcPr>
          <w:p w14:paraId="10FEC7CF" w14:textId="77777777" w:rsidR="00DB4AE5" w:rsidRPr="00226D7B" w:rsidRDefault="00DB4AE5" w:rsidP="00DB4AE5">
            <w:pPr>
              <w:jc w:val="both"/>
            </w:pPr>
            <w:r w:rsidRPr="00226D7B">
              <w:t>8</w:t>
            </w:r>
          </w:p>
        </w:tc>
        <w:tc>
          <w:tcPr>
            <w:tcW w:w="2077" w:type="dxa"/>
            <w:noWrap/>
            <w:hideMark/>
          </w:tcPr>
          <w:p w14:paraId="19441CA1" w14:textId="77777777" w:rsidR="00DB4AE5" w:rsidRPr="00226D7B" w:rsidRDefault="00DB4AE5" w:rsidP="00DB4AE5">
            <w:pPr>
              <w:jc w:val="both"/>
            </w:pPr>
            <w:r w:rsidRPr="00226D7B">
              <w:t xml:space="preserve">Susan </w:t>
            </w:r>
            <w:proofErr w:type="spellStart"/>
            <w:r w:rsidRPr="00226D7B">
              <w:t>Chapple</w:t>
            </w:r>
            <w:proofErr w:type="spellEnd"/>
          </w:p>
        </w:tc>
        <w:tc>
          <w:tcPr>
            <w:tcW w:w="1917" w:type="dxa"/>
            <w:noWrap/>
            <w:hideMark/>
          </w:tcPr>
          <w:p w14:paraId="650B0A74" w14:textId="77777777" w:rsidR="00DB4AE5" w:rsidRPr="00226D7B" w:rsidRDefault="00DB4AE5" w:rsidP="00DB4AE5">
            <w:pPr>
              <w:jc w:val="both"/>
            </w:pPr>
          </w:p>
        </w:tc>
        <w:tc>
          <w:tcPr>
            <w:tcW w:w="1873" w:type="dxa"/>
            <w:noWrap/>
            <w:hideMark/>
          </w:tcPr>
          <w:p w14:paraId="739CE64B" w14:textId="77777777" w:rsidR="00DB4AE5" w:rsidRPr="00226D7B" w:rsidRDefault="00DB4AE5" w:rsidP="00DB4AE5">
            <w:pPr>
              <w:jc w:val="both"/>
            </w:pPr>
            <w:r w:rsidRPr="00226D7B">
              <w:t xml:space="preserve">Susan </w:t>
            </w:r>
            <w:proofErr w:type="spellStart"/>
            <w:r w:rsidRPr="00226D7B">
              <w:t>Chapple</w:t>
            </w:r>
            <w:proofErr w:type="spellEnd"/>
          </w:p>
        </w:tc>
        <w:tc>
          <w:tcPr>
            <w:tcW w:w="1968" w:type="dxa"/>
            <w:noWrap/>
            <w:hideMark/>
          </w:tcPr>
          <w:p w14:paraId="653BC980" w14:textId="77777777" w:rsidR="00DB4AE5" w:rsidRPr="00226D7B" w:rsidRDefault="00DB4AE5" w:rsidP="00DB4AE5">
            <w:pPr>
              <w:jc w:val="both"/>
            </w:pPr>
            <w:r w:rsidRPr="00226D7B">
              <w:t xml:space="preserve">Susan </w:t>
            </w:r>
            <w:proofErr w:type="spellStart"/>
            <w:r w:rsidRPr="00226D7B">
              <w:t>Chapple</w:t>
            </w:r>
            <w:proofErr w:type="spellEnd"/>
          </w:p>
        </w:tc>
        <w:tc>
          <w:tcPr>
            <w:tcW w:w="2052" w:type="dxa"/>
            <w:noWrap/>
            <w:hideMark/>
          </w:tcPr>
          <w:p w14:paraId="41AE0FE3" w14:textId="77777777" w:rsidR="00DB4AE5" w:rsidRPr="00226D7B" w:rsidRDefault="00DB4AE5" w:rsidP="00DB4AE5">
            <w:pPr>
              <w:jc w:val="both"/>
            </w:pPr>
          </w:p>
        </w:tc>
      </w:tr>
      <w:tr w:rsidR="00881619" w:rsidRPr="00226D7B" w14:paraId="00581545" w14:textId="77777777" w:rsidTr="00DB4AE5">
        <w:trPr>
          <w:trHeight w:val="320"/>
        </w:trPr>
        <w:tc>
          <w:tcPr>
            <w:tcW w:w="456" w:type="dxa"/>
            <w:noWrap/>
            <w:hideMark/>
          </w:tcPr>
          <w:p w14:paraId="33995177" w14:textId="77777777" w:rsidR="00DB4AE5" w:rsidRPr="00226D7B" w:rsidRDefault="00DB4AE5" w:rsidP="00DB4AE5">
            <w:pPr>
              <w:jc w:val="both"/>
            </w:pPr>
            <w:r w:rsidRPr="00226D7B">
              <w:t>9</w:t>
            </w:r>
          </w:p>
        </w:tc>
        <w:tc>
          <w:tcPr>
            <w:tcW w:w="2077" w:type="dxa"/>
            <w:noWrap/>
            <w:hideMark/>
          </w:tcPr>
          <w:p w14:paraId="1BD71D32" w14:textId="77777777" w:rsidR="00DB4AE5" w:rsidRPr="00226D7B" w:rsidRDefault="00DB4AE5" w:rsidP="00DB4AE5">
            <w:pPr>
              <w:jc w:val="both"/>
            </w:pPr>
            <w:r w:rsidRPr="00226D7B">
              <w:t xml:space="preserve">Marcel </w:t>
            </w:r>
            <w:proofErr w:type="spellStart"/>
            <w:r w:rsidRPr="00226D7B">
              <w:t>Maillard</w:t>
            </w:r>
            <w:proofErr w:type="spellEnd"/>
          </w:p>
        </w:tc>
        <w:tc>
          <w:tcPr>
            <w:tcW w:w="1917" w:type="dxa"/>
            <w:noWrap/>
            <w:hideMark/>
          </w:tcPr>
          <w:p w14:paraId="2687CE46" w14:textId="77777777" w:rsidR="00DB4AE5" w:rsidRPr="00226D7B" w:rsidRDefault="00DB4AE5" w:rsidP="00DB4AE5">
            <w:pPr>
              <w:jc w:val="both"/>
            </w:pPr>
          </w:p>
        </w:tc>
        <w:tc>
          <w:tcPr>
            <w:tcW w:w="1873" w:type="dxa"/>
            <w:noWrap/>
            <w:hideMark/>
          </w:tcPr>
          <w:p w14:paraId="4301155E" w14:textId="77777777" w:rsidR="00DB4AE5" w:rsidRPr="00226D7B" w:rsidRDefault="00DB4AE5" w:rsidP="00DB4AE5">
            <w:pPr>
              <w:jc w:val="both"/>
            </w:pPr>
            <w:r w:rsidRPr="00226D7B">
              <w:t xml:space="preserve">Marcel </w:t>
            </w:r>
            <w:proofErr w:type="spellStart"/>
            <w:r w:rsidRPr="00226D7B">
              <w:t>Maillard</w:t>
            </w:r>
            <w:proofErr w:type="spellEnd"/>
          </w:p>
        </w:tc>
        <w:tc>
          <w:tcPr>
            <w:tcW w:w="1968" w:type="dxa"/>
            <w:noWrap/>
            <w:hideMark/>
          </w:tcPr>
          <w:p w14:paraId="1B9D8AFF" w14:textId="77777777" w:rsidR="00DB4AE5" w:rsidRPr="00226D7B" w:rsidRDefault="00DB4AE5" w:rsidP="00DB4AE5">
            <w:pPr>
              <w:jc w:val="both"/>
            </w:pPr>
            <w:r w:rsidRPr="00226D7B">
              <w:t xml:space="preserve">Marcel </w:t>
            </w:r>
            <w:proofErr w:type="spellStart"/>
            <w:r w:rsidRPr="00226D7B">
              <w:t>Maillard</w:t>
            </w:r>
            <w:proofErr w:type="spellEnd"/>
          </w:p>
        </w:tc>
        <w:tc>
          <w:tcPr>
            <w:tcW w:w="2052" w:type="dxa"/>
            <w:noWrap/>
            <w:hideMark/>
          </w:tcPr>
          <w:p w14:paraId="05EA15EF" w14:textId="77777777" w:rsidR="00DB4AE5" w:rsidRPr="00226D7B" w:rsidRDefault="00DB4AE5" w:rsidP="00DB4AE5">
            <w:pPr>
              <w:jc w:val="both"/>
            </w:pPr>
          </w:p>
        </w:tc>
      </w:tr>
      <w:tr w:rsidR="00881619" w:rsidRPr="00226D7B" w14:paraId="49B4F907" w14:textId="77777777" w:rsidTr="00DB4AE5">
        <w:trPr>
          <w:trHeight w:val="320"/>
        </w:trPr>
        <w:tc>
          <w:tcPr>
            <w:tcW w:w="456" w:type="dxa"/>
            <w:noWrap/>
            <w:hideMark/>
          </w:tcPr>
          <w:p w14:paraId="4E34A852" w14:textId="77777777" w:rsidR="00DB4AE5" w:rsidRPr="00226D7B" w:rsidRDefault="00DB4AE5" w:rsidP="00DB4AE5">
            <w:pPr>
              <w:jc w:val="both"/>
            </w:pPr>
            <w:r w:rsidRPr="00226D7B">
              <w:t>10</w:t>
            </w:r>
          </w:p>
        </w:tc>
        <w:tc>
          <w:tcPr>
            <w:tcW w:w="2077" w:type="dxa"/>
            <w:noWrap/>
            <w:hideMark/>
          </w:tcPr>
          <w:p w14:paraId="552A2ABB" w14:textId="77777777" w:rsidR="00DB4AE5" w:rsidRPr="00226D7B" w:rsidRDefault="00DB4AE5" w:rsidP="00DB4AE5">
            <w:pPr>
              <w:jc w:val="both"/>
            </w:pPr>
            <w:r w:rsidRPr="00226D7B">
              <w:t>David Brown</w:t>
            </w:r>
          </w:p>
        </w:tc>
        <w:tc>
          <w:tcPr>
            <w:tcW w:w="1917" w:type="dxa"/>
            <w:noWrap/>
            <w:hideMark/>
          </w:tcPr>
          <w:p w14:paraId="4DB62119" w14:textId="77777777" w:rsidR="00DB4AE5" w:rsidRPr="00226D7B" w:rsidRDefault="00DB4AE5" w:rsidP="00DB4AE5">
            <w:pPr>
              <w:jc w:val="both"/>
            </w:pPr>
          </w:p>
        </w:tc>
        <w:tc>
          <w:tcPr>
            <w:tcW w:w="1873" w:type="dxa"/>
            <w:noWrap/>
            <w:hideMark/>
          </w:tcPr>
          <w:p w14:paraId="5F209BC4" w14:textId="77777777" w:rsidR="00DB4AE5" w:rsidRPr="00226D7B" w:rsidRDefault="00DB4AE5" w:rsidP="00DB4AE5">
            <w:pPr>
              <w:jc w:val="both"/>
            </w:pPr>
          </w:p>
        </w:tc>
        <w:tc>
          <w:tcPr>
            <w:tcW w:w="1968" w:type="dxa"/>
            <w:noWrap/>
            <w:hideMark/>
          </w:tcPr>
          <w:p w14:paraId="01048653" w14:textId="77777777" w:rsidR="00DB4AE5" w:rsidRPr="00226D7B" w:rsidRDefault="00DB4AE5" w:rsidP="00DB4AE5">
            <w:pPr>
              <w:jc w:val="both"/>
            </w:pPr>
            <w:r w:rsidRPr="00226D7B">
              <w:t>David Brown</w:t>
            </w:r>
          </w:p>
        </w:tc>
        <w:tc>
          <w:tcPr>
            <w:tcW w:w="2052" w:type="dxa"/>
            <w:noWrap/>
            <w:hideMark/>
          </w:tcPr>
          <w:p w14:paraId="25A1C2A5" w14:textId="77777777" w:rsidR="00DB4AE5" w:rsidRPr="00226D7B" w:rsidRDefault="00DB4AE5" w:rsidP="00DB4AE5">
            <w:pPr>
              <w:jc w:val="both"/>
            </w:pPr>
          </w:p>
        </w:tc>
      </w:tr>
      <w:tr w:rsidR="00881619" w:rsidRPr="00226D7B" w14:paraId="6DABBC92" w14:textId="77777777" w:rsidTr="00DB4AE5">
        <w:trPr>
          <w:trHeight w:val="320"/>
        </w:trPr>
        <w:tc>
          <w:tcPr>
            <w:tcW w:w="456" w:type="dxa"/>
            <w:noWrap/>
            <w:hideMark/>
          </w:tcPr>
          <w:p w14:paraId="3EC252A7" w14:textId="77777777" w:rsidR="00DB4AE5" w:rsidRPr="00226D7B" w:rsidRDefault="00DB4AE5" w:rsidP="00DB4AE5">
            <w:pPr>
              <w:jc w:val="both"/>
            </w:pPr>
            <w:r w:rsidRPr="00226D7B">
              <w:t>11</w:t>
            </w:r>
          </w:p>
        </w:tc>
        <w:tc>
          <w:tcPr>
            <w:tcW w:w="2077" w:type="dxa"/>
            <w:noWrap/>
            <w:hideMark/>
          </w:tcPr>
          <w:p w14:paraId="3FE9AF61" w14:textId="77777777" w:rsidR="00DB4AE5" w:rsidRPr="00226D7B" w:rsidRDefault="00DB4AE5" w:rsidP="00DB4AE5">
            <w:pPr>
              <w:jc w:val="both"/>
            </w:pPr>
            <w:r w:rsidRPr="00226D7B">
              <w:t>Donald Meyers</w:t>
            </w:r>
          </w:p>
        </w:tc>
        <w:tc>
          <w:tcPr>
            <w:tcW w:w="1917" w:type="dxa"/>
            <w:noWrap/>
            <w:hideMark/>
          </w:tcPr>
          <w:p w14:paraId="02F9E67F" w14:textId="77777777" w:rsidR="00DB4AE5" w:rsidRPr="00226D7B" w:rsidRDefault="00DB4AE5" w:rsidP="00DB4AE5">
            <w:pPr>
              <w:jc w:val="both"/>
            </w:pPr>
          </w:p>
        </w:tc>
        <w:tc>
          <w:tcPr>
            <w:tcW w:w="1873" w:type="dxa"/>
            <w:noWrap/>
            <w:hideMark/>
          </w:tcPr>
          <w:p w14:paraId="480C49D6" w14:textId="77777777" w:rsidR="00DB4AE5" w:rsidRPr="00226D7B" w:rsidRDefault="00DB4AE5" w:rsidP="00DB4AE5">
            <w:pPr>
              <w:jc w:val="both"/>
            </w:pPr>
            <w:r w:rsidRPr="00226D7B">
              <w:t>Donald Meyers*</w:t>
            </w:r>
          </w:p>
        </w:tc>
        <w:tc>
          <w:tcPr>
            <w:tcW w:w="1968" w:type="dxa"/>
            <w:noWrap/>
            <w:hideMark/>
          </w:tcPr>
          <w:p w14:paraId="1A797D53" w14:textId="77777777" w:rsidR="00DB4AE5" w:rsidRPr="00226D7B" w:rsidRDefault="00DB4AE5" w:rsidP="00DB4AE5">
            <w:pPr>
              <w:jc w:val="both"/>
            </w:pPr>
          </w:p>
        </w:tc>
        <w:tc>
          <w:tcPr>
            <w:tcW w:w="2052" w:type="dxa"/>
            <w:noWrap/>
            <w:hideMark/>
          </w:tcPr>
          <w:p w14:paraId="41C996D2" w14:textId="77777777" w:rsidR="00DB4AE5" w:rsidRPr="00226D7B" w:rsidRDefault="00DB4AE5" w:rsidP="00DB4AE5">
            <w:pPr>
              <w:jc w:val="both"/>
            </w:pPr>
          </w:p>
        </w:tc>
      </w:tr>
      <w:tr w:rsidR="00881619" w:rsidRPr="00226D7B" w14:paraId="7FCE3C74" w14:textId="77777777" w:rsidTr="00DB4AE5">
        <w:trPr>
          <w:trHeight w:val="320"/>
        </w:trPr>
        <w:tc>
          <w:tcPr>
            <w:tcW w:w="456" w:type="dxa"/>
            <w:noWrap/>
            <w:hideMark/>
          </w:tcPr>
          <w:p w14:paraId="706E1569" w14:textId="77777777" w:rsidR="00DB4AE5" w:rsidRPr="00226D7B" w:rsidRDefault="00DB4AE5" w:rsidP="00DB4AE5">
            <w:pPr>
              <w:jc w:val="both"/>
            </w:pPr>
            <w:r w:rsidRPr="00226D7B">
              <w:t>12</w:t>
            </w:r>
          </w:p>
        </w:tc>
        <w:tc>
          <w:tcPr>
            <w:tcW w:w="2077" w:type="dxa"/>
            <w:noWrap/>
            <w:hideMark/>
          </w:tcPr>
          <w:p w14:paraId="4A385E65" w14:textId="77777777" w:rsidR="00DB4AE5" w:rsidRPr="00226D7B" w:rsidRDefault="00DB4AE5" w:rsidP="00DB4AE5">
            <w:pPr>
              <w:jc w:val="both"/>
            </w:pPr>
            <w:r w:rsidRPr="00226D7B">
              <w:t xml:space="preserve">Ken </w:t>
            </w:r>
            <w:proofErr w:type="spellStart"/>
            <w:r w:rsidRPr="00226D7B">
              <w:t>McBane</w:t>
            </w:r>
            <w:proofErr w:type="spellEnd"/>
          </w:p>
        </w:tc>
        <w:tc>
          <w:tcPr>
            <w:tcW w:w="1917" w:type="dxa"/>
            <w:noWrap/>
            <w:hideMark/>
          </w:tcPr>
          <w:p w14:paraId="6F8A2F44" w14:textId="77777777" w:rsidR="00DB4AE5" w:rsidRPr="00226D7B" w:rsidRDefault="00DB4AE5" w:rsidP="00DB4AE5">
            <w:pPr>
              <w:jc w:val="both"/>
            </w:pPr>
          </w:p>
        </w:tc>
        <w:tc>
          <w:tcPr>
            <w:tcW w:w="1873" w:type="dxa"/>
            <w:noWrap/>
            <w:hideMark/>
          </w:tcPr>
          <w:p w14:paraId="23443718" w14:textId="77777777" w:rsidR="00DB4AE5" w:rsidRPr="00226D7B" w:rsidRDefault="00DB4AE5" w:rsidP="00DB4AE5">
            <w:pPr>
              <w:jc w:val="both"/>
            </w:pPr>
            <w:r w:rsidRPr="00226D7B">
              <w:t xml:space="preserve">Ken </w:t>
            </w:r>
            <w:proofErr w:type="spellStart"/>
            <w:r w:rsidRPr="00226D7B">
              <w:t>McBane</w:t>
            </w:r>
            <w:proofErr w:type="spellEnd"/>
          </w:p>
        </w:tc>
        <w:tc>
          <w:tcPr>
            <w:tcW w:w="1968" w:type="dxa"/>
            <w:noWrap/>
            <w:hideMark/>
          </w:tcPr>
          <w:p w14:paraId="0B026312" w14:textId="77777777" w:rsidR="00DB4AE5" w:rsidRPr="00226D7B" w:rsidRDefault="00DB4AE5" w:rsidP="00DB4AE5">
            <w:pPr>
              <w:jc w:val="both"/>
            </w:pPr>
          </w:p>
        </w:tc>
        <w:tc>
          <w:tcPr>
            <w:tcW w:w="2052" w:type="dxa"/>
            <w:noWrap/>
            <w:hideMark/>
          </w:tcPr>
          <w:p w14:paraId="759F6AB9" w14:textId="77777777" w:rsidR="00DB4AE5" w:rsidRPr="00226D7B" w:rsidRDefault="00DB4AE5" w:rsidP="00DB4AE5">
            <w:pPr>
              <w:jc w:val="both"/>
            </w:pPr>
          </w:p>
        </w:tc>
      </w:tr>
      <w:tr w:rsidR="00881619" w:rsidRPr="00226D7B" w14:paraId="4C4D55E5" w14:textId="77777777" w:rsidTr="00DB4AE5">
        <w:trPr>
          <w:trHeight w:val="320"/>
        </w:trPr>
        <w:tc>
          <w:tcPr>
            <w:tcW w:w="456" w:type="dxa"/>
            <w:noWrap/>
            <w:hideMark/>
          </w:tcPr>
          <w:p w14:paraId="25F23B15" w14:textId="77777777" w:rsidR="00DB4AE5" w:rsidRPr="00226D7B" w:rsidRDefault="00DB4AE5" w:rsidP="00DB4AE5">
            <w:pPr>
              <w:jc w:val="both"/>
            </w:pPr>
            <w:r w:rsidRPr="00226D7B">
              <w:t>13</w:t>
            </w:r>
          </w:p>
        </w:tc>
        <w:tc>
          <w:tcPr>
            <w:tcW w:w="2077" w:type="dxa"/>
            <w:noWrap/>
            <w:hideMark/>
          </w:tcPr>
          <w:p w14:paraId="58D161BB" w14:textId="77777777" w:rsidR="00DB4AE5" w:rsidRPr="00226D7B" w:rsidRDefault="00DB4AE5" w:rsidP="00DB4AE5">
            <w:pPr>
              <w:jc w:val="both"/>
            </w:pPr>
          </w:p>
        </w:tc>
        <w:tc>
          <w:tcPr>
            <w:tcW w:w="1917" w:type="dxa"/>
            <w:noWrap/>
            <w:hideMark/>
          </w:tcPr>
          <w:p w14:paraId="739F1940" w14:textId="77777777" w:rsidR="00DB4AE5" w:rsidRPr="00226D7B" w:rsidRDefault="00DB4AE5" w:rsidP="00DB4AE5">
            <w:pPr>
              <w:jc w:val="both"/>
            </w:pPr>
          </w:p>
        </w:tc>
        <w:tc>
          <w:tcPr>
            <w:tcW w:w="1873" w:type="dxa"/>
            <w:noWrap/>
            <w:hideMark/>
          </w:tcPr>
          <w:p w14:paraId="39988FAE" w14:textId="77777777" w:rsidR="00DB4AE5" w:rsidRPr="00226D7B" w:rsidRDefault="00DB4AE5" w:rsidP="00DB4AE5">
            <w:pPr>
              <w:jc w:val="both"/>
            </w:pPr>
            <w:r w:rsidRPr="00226D7B">
              <w:t>Margot Sweeny</w:t>
            </w:r>
          </w:p>
        </w:tc>
        <w:tc>
          <w:tcPr>
            <w:tcW w:w="1968" w:type="dxa"/>
            <w:noWrap/>
            <w:hideMark/>
          </w:tcPr>
          <w:p w14:paraId="2CCCE18D" w14:textId="77777777" w:rsidR="00DB4AE5" w:rsidRPr="00226D7B" w:rsidRDefault="00DB4AE5" w:rsidP="00DB4AE5">
            <w:pPr>
              <w:jc w:val="both"/>
            </w:pPr>
            <w:r w:rsidRPr="00226D7B">
              <w:t>Margot Sweeny</w:t>
            </w:r>
          </w:p>
        </w:tc>
        <w:tc>
          <w:tcPr>
            <w:tcW w:w="2052" w:type="dxa"/>
            <w:noWrap/>
            <w:hideMark/>
          </w:tcPr>
          <w:p w14:paraId="4AF5A1CF" w14:textId="77777777" w:rsidR="00DB4AE5" w:rsidRPr="00226D7B" w:rsidRDefault="00DB4AE5" w:rsidP="00DB4AE5">
            <w:pPr>
              <w:jc w:val="both"/>
            </w:pPr>
          </w:p>
        </w:tc>
      </w:tr>
      <w:tr w:rsidR="00881619" w:rsidRPr="00226D7B" w14:paraId="0FAA6C89" w14:textId="77777777" w:rsidTr="00DB4AE5">
        <w:trPr>
          <w:trHeight w:val="320"/>
        </w:trPr>
        <w:tc>
          <w:tcPr>
            <w:tcW w:w="456" w:type="dxa"/>
            <w:noWrap/>
            <w:hideMark/>
          </w:tcPr>
          <w:p w14:paraId="4DE507E9" w14:textId="77777777" w:rsidR="00DB4AE5" w:rsidRPr="00226D7B" w:rsidRDefault="00DB4AE5" w:rsidP="00DB4AE5">
            <w:pPr>
              <w:jc w:val="both"/>
            </w:pPr>
            <w:r w:rsidRPr="00226D7B">
              <w:t>14</w:t>
            </w:r>
          </w:p>
        </w:tc>
        <w:tc>
          <w:tcPr>
            <w:tcW w:w="2077" w:type="dxa"/>
            <w:noWrap/>
            <w:hideMark/>
          </w:tcPr>
          <w:p w14:paraId="666D47B0" w14:textId="77777777" w:rsidR="00DB4AE5" w:rsidRPr="00226D7B" w:rsidRDefault="00DB4AE5" w:rsidP="00DB4AE5">
            <w:pPr>
              <w:jc w:val="both"/>
            </w:pPr>
          </w:p>
        </w:tc>
        <w:tc>
          <w:tcPr>
            <w:tcW w:w="1917" w:type="dxa"/>
            <w:noWrap/>
            <w:hideMark/>
          </w:tcPr>
          <w:p w14:paraId="0964272C" w14:textId="77777777" w:rsidR="00DB4AE5" w:rsidRPr="00226D7B" w:rsidRDefault="00DB4AE5" w:rsidP="00DB4AE5">
            <w:pPr>
              <w:jc w:val="both"/>
            </w:pPr>
          </w:p>
        </w:tc>
        <w:tc>
          <w:tcPr>
            <w:tcW w:w="1873" w:type="dxa"/>
            <w:noWrap/>
            <w:hideMark/>
          </w:tcPr>
          <w:p w14:paraId="623F7C9A" w14:textId="77777777" w:rsidR="00DB4AE5" w:rsidRPr="00226D7B" w:rsidRDefault="00DB4AE5" w:rsidP="00DB4AE5">
            <w:pPr>
              <w:jc w:val="both"/>
            </w:pPr>
            <w:r w:rsidRPr="00226D7B">
              <w:t xml:space="preserve">Yvonne </w:t>
            </w:r>
            <w:proofErr w:type="spellStart"/>
            <w:r w:rsidRPr="00226D7B">
              <w:t>Adalian</w:t>
            </w:r>
            <w:proofErr w:type="spellEnd"/>
          </w:p>
        </w:tc>
        <w:tc>
          <w:tcPr>
            <w:tcW w:w="1968" w:type="dxa"/>
            <w:noWrap/>
            <w:hideMark/>
          </w:tcPr>
          <w:p w14:paraId="389C13EF" w14:textId="77777777" w:rsidR="00DB4AE5" w:rsidRPr="00226D7B" w:rsidRDefault="00DB4AE5" w:rsidP="00DB4AE5">
            <w:pPr>
              <w:jc w:val="both"/>
            </w:pPr>
            <w:r w:rsidRPr="00226D7B">
              <w:t xml:space="preserve">Yvonne </w:t>
            </w:r>
            <w:proofErr w:type="spellStart"/>
            <w:r w:rsidRPr="00226D7B">
              <w:t>Adalian</w:t>
            </w:r>
            <w:proofErr w:type="spellEnd"/>
          </w:p>
        </w:tc>
        <w:tc>
          <w:tcPr>
            <w:tcW w:w="2052" w:type="dxa"/>
            <w:noWrap/>
            <w:hideMark/>
          </w:tcPr>
          <w:p w14:paraId="56B5988E" w14:textId="77777777" w:rsidR="00DB4AE5" w:rsidRPr="00226D7B" w:rsidRDefault="00DB4AE5" w:rsidP="00DB4AE5">
            <w:pPr>
              <w:jc w:val="both"/>
            </w:pPr>
          </w:p>
        </w:tc>
      </w:tr>
      <w:tr w:rsidR="00881619" w:rsidRPr="00226D7B" w14:paraId="249F65BE" w14:textId="77777777" w:rsidTr="00DB4AE5">
        <w:trPr>
          <w:trHeight w:val="320"/>
        </w:trPr>
        <w:tc>
          <w:tcPr>
            <w:tcW w:w="456" w:type="dxa"/>
            <w:noWrap/>
            <w:hideMark/>
          </w:tcPr>
          <w:p w14:paraId="18127B4B" w14:textId="77777777" w:rsidR="00DB4AE5" w:rsidRPr="00226D7B" w:rsidRDefault="00DB4AE5" w:rsidP="00DB4AE5">
            <w:pPr>
              <w:jc w:val="both"/>
            </w:pPr>
            <w:r w:rsidRPr="00226D7B">
              <w:t>15</w:t>
            </w:r>
          </w:p>
        </w:tc>
        <w:tc>
          <w:tcPr>
            <w:tcW w:w="2077" w:type="dxa"/>
            <w:noWrap/>
            <w:hideMark/>
          </w:tcPr>
          <w:p w14:paraId="1810B694" w14:textId="77777777" w:rsidR="00DB4AE5" w:rsidRPr="00226D7B" w:rsidRDefault="00DB4AE5" w:rsidP="00DB4AE5">
            <w:pPr>
              <w:jc w:val="both"/>
            </w:pPr>
          </w:p>
        </w:tc>
        <w:tc>
          <w:tcPr>
            <w:tcW w:w="1917" w:type="dxa"/>
            <w:noWrap/>
            <w:hideMark/>
          </w:tcPr>
          <w:p w14:paraId="5439066F" w14:textId="77777777" w:rsidR="00DB4AE5" w:rsidRPr="00226D7B" w:rsidRDefault="00DB4AE5" w:rsidP="00DB4AE5">
            <w:pPr>
              <w:jc w:val="both"/>
            </w:pPr>
          </w:p>
        </w:tc>
        <w:tc>
          <w:tcPr>
            <w:tcW w:w="1873" w:type="dxa"/>
            <w:noWrap/>
            <w:hideMark/>
          </w:tcPr>
          <w:p w14:paraId="2AB8B2C8" w14:textId="77777777" w:rsidR="00DB4AE5" w:rsidRPr="00226D7B" w:rsidRDefault="00DB4AE5" w:rsidP="00DB4AE5">
            <w:pPr>
              <w:jc w:val="both"/>
            </w:pPr>
          </w:p>
        </w:tc>
        <w:tc>
          <w:tcPr>
            <w:tcW w:w="1968" w:type="dxa"/>
            <w:noWrap/>
            <w:hideMark/>
          </w:tcPr>
          <w:p w14:paraId="0AAF7010" w14:textId="77777777" w:rsidR="00DB4AE5" w:rsidRPr="00226D7B" w:rsidRDefault="00DB4AE5" w:rsidP="00DB4AE5">
            <w:pPr>
              <w:jc w:val="both"/>
            </w:pPr>
          </w:p>
        </w:tc>
        <w:tc>
          <w:tcPr>
            <w:tcW w:w="2052" w:type="dxa"/>
            <w:noWrap/>
            <w:hideMark/>
          </w:tcPr>
          <w:p w14:paraId="076ABB48" w14:textId="77777777" w:rsidR="00DB4AE5" w:rsidRPr="00226D7B" w:rsidRDefault="00DB4AE5" w:rsidP="00DB4AE5">
            <w:pPr>
              <w:jc w:val="both"/>
            </w:pPr>
            <w:r w:rsidRPr="00226D7B">
              <w:t xml:space="preserve">Patricia </w:t>
            </w:r>
            <w:proofErr w:type="spellStart"/>
            <w:r w:rsidRPr="00226D7B">
              <w:t>Ludwick</w:t>
            </w:r>
            <w:proofErr w:type="spellEnd"/>
          </w:p>
        </w:tc>
      </w:tr>
      <w:tr w:rsidR="00881619" w:rsidRPr="00226D7B" w14:paraId="56E7EFC5" w14:textId="77777777" w:rsidTr="00DB4AE5">
        <w:trPr>
          <w:trHeight w:val="320"/>
        </w:trPr>
        <w:tc>
          <w:tcPr>
            <w:tcW w:w="456" w:type="dxa"/>
            <w:noWrap/>
            <w:hideMark/>
          </w:tcPr>
          <w:p w14:paraId="120EE06D" w14:textId="77777777" w:rsidR="00DB4AE5" w:rsidRPr="00226D7B" w:rsidRDefault="00DB4AE5" w:rsidP="00DB4AE5">
            <w:pPr>
              <w:jc w:val="both"/>
            </w:pPr>
            <w:r w:rsidRPr="00226D7B">
              <w:t>16</w:t>
            </w:r>
          </w:p>
        </w:tc>
        <w:tc>
          <w:tcPr>
            <w:tcW w:w="2077" w:type="dxa"/>
            <w:noWrap/>
            <w:hideMark/>
          </w:tcPr>
          <w:p w14:paraId="5FC46420" w14:textId="77777777" w:rsidR="00DB4AE5" w:rsidRPr="00226D7B" w:rsidRDefault="00DB4AE5" w:rsidP="00DB4AE5">
            <w:pPr>
              <w:jc w:val="both"/>
            </w:pPr>
          </w:p>
        </w:tc>
        <w:tc>
          <w:tcPr>
            <w:tcW w:w="1917" w:type="dxa"/>
            <w:noWrap/>
            <w:hideMark/>
          </w:tcPr>
          <w:p w14:paraId="0C42181D" w14:textId="77777777" w:rsidR="00DB4AE5" w:rsidRPr="00226D7B" w:rsidRDefault="00DB4AE5" w:rsidP="00DB4AE5">
            <w:pPr>
              <w:jc w:val="both"/>
            </w:pPr>
          </w:p>
        </w:tc>
        <w:tc>
          <w:tcPr>
            <w:tcW w:w="1873" w:type="dxa"/>
            <w:noWrap/>
            <w:hideMark/>
          </w:tcPr>
          <w:p w14:paraId="5EA3C702" w14:textId="77777777" w:rsidR="00DB4AE5" w:rsidRPr="00226D7B" w:rsidRDefault="00DB4AE5" w:rsidP="00DB4AE5">
            <w:pPr>
              <w:jc w:val="both"/>
            </w:pPr>
          </w:p>
        </w:tc>
        <w:tc>
          <w:tcPr>
            <w:tcW w:w="1968" w:type="dxa"/>
            <w:noWrap/>
            <w:hideMark/>
          </w:tcPr>
          <w:p w14:paraId="4C167397" w14:textId="77777777" w:rsidR="00DB4AE5" w:rsidRPr="00226D7B" w:rsidRDefault="00DB4AE5" w:rsidP="00DB4AE5">
            <w:pPr>
              <w:jc w:val="both"/>
            </w:pPr>
          </w:p>
        </w:tc>
        <w:tc>
          <w:tcPr>
            <w:tcW w:w="2052" w:type="dxa"/>
            <w:noWrap/>
            <w:hideMark/>
          </w:tcPr>
          <w:p w14:paraId="145D35DC" w14:textId="77777777" w:rsidR="00DB4AE5" w:rsidRPr="00226D7B" w:rsidRDefault="00DB4AE5" w:rsidP="00DB4AE5">
            <w:pPr>
              <w:jc w:val="both"/>
            </w:pPr>
            <w:r w:rsidRPr="00226D7B">
              <w:t>David Foster</w:t>
            </w:r>
          </w:p>
        </w:tc>
      </w:tr>
      <w:tr w:rsidR="00881619" w:rsidRPr="00226D7B" w14:paraId="47AB7176" w14:textId="77777777" w:rsidTr="00DB4AE5">
        <w:trPr>
          <w:trHeight w:val="320"/>
        </w:trPr>
        <w:tc>
          <w:tcPr>
            <w:tcW w:w="456" w:type="dxa"/>
            <w:noWrap/>
            <w:hideMark/>
          </w:tcPr>
          <w:p w14:paraId="1AE630E9" w14:textId="77777777" w:rsidR="00DB4AE5" w:rsidRPr="00226D7B" w:rsidRDefault="00DB4AE5" w:rsidP="00DB4AE5">
            <w:pPr>
              <w:jc w:val="both"/>
            </w:pPr>
            <w:r w:rsidRPr="00226D7B">
              <w:t>17</w:t>
            </w:r>
          </w:p>
        </w:tc>
        <w:tc>
          <w:tcPr>
            <w:tcW w:w="2077" w:type="dxa"/>
            <w:noWrap/>
            <w:hideMark/>
          </w:tcPr>
          <w:p w14:paraId="0BEF140B" w14:textId="77777777" w:rsidR="00DB4AE5" w:rsidRPr="00226D7B" w:rsidRDefault="00DB4AE5" w:rsidP="00DB4AE5">
            <w:pPr>
              <w:jc w:val="both"/>
            </w:pPr>
          </w:p>
        </w:tc>
        <w:tc>
          <w:tcPr>
            <w:tcW w:w="1917" w:type="dxa"/>
            <w:noWrap/>
            <w:hideMark/>
          </w:tcPr>
          <w:p w14:paraId="6DE0A2B7" w14:textId="77777777" w:rsidR="00DB4AE5" w:rsidRPr="00226D7B" w:rsidRDefault="00DB4AE5" w:rsidP="00DB4AE5">
            <w:pPr>
              <w:jc w:val="both"/>
            </w:pPr>
          </w:p>
        </w:tc>
        <w:tc>
          <w:tcPr>
            <w:tcW w:w="1873" w:type="dxa"/>
            <w:noWrap/>
            <w:hideMark/>
          </w:tcPr>
          <w:p w14:paraId="5DCF3393" w14:textId="77777777" w:rsidR="00DB4AE5" w:rsidRPr="00226D7B" w:rsidRDefault="00DB4AE5" w:rsidP="00DB4AE5">
            <w:pPr>
              <w:jc w:val="both"/>
            </w:pPr>
            <w:r w:rsidRPr="00226D7B">
              <w:t>Dennis Thatcher</w:t>
            </w:r>
          </w:p>
        </w:tc>
        <w:tc>
          <w:tcPr>
            <w:tcW w:w="1968" w:type="dxa"/>
            <w:noWrap/>
            <w:hideMark/>
          </w:tcPr>
          <w:p w14:paraId="70FA7A39" w14:textId="77777777" w:rsidR="00DB4AE5" w:rsidRPr="00226D7B" w:rsidRDefault="00DB4AE5" w:rsidP="00DB4AE5">
            <w:pPr>
              <w:jc w:val="both"/>
            </w:pPr>
          </w:p>
        </w:tc>
        <w:tc>
          <w:tcPr>
            <w:tcW w:w="2052" w:type="dxa"/>
            <w:noWrap/>
            <w:hideMark/>
          </w:tcPr>
          <w:p w14:paraId="542FC528" w14:textId="77777777" w:rsidR="00DB4AE5" w:rsidRPr="00226D7B" w:rsidRDefault="00DB4AE5" w:rsidP="00DB4AE5">
            <w:pPr>
              <w:jc w:val="both"/>
            </w:pPr>
          </w:p>
        </w:tc>
      </w:tr>
      <w:tr w:rsidR="00881619" w:rsidRPr="00226D7B" w14:paraId="31A116E5" w14:textId="77777777" w:rsidTr="00DB4AE5">
        <w:trPr>
          <w:trHeight w:val="320"/>
        </w:trPr>
        <w:tc>
          <w:tcPr>
            <w:tcW w:w="456" w:type="dxa"/>
            <w:noWrap/>
            <w:hideMark/>
          </w:tcPr>
          <w:p w14:paraId="172CA538" w14:textId="77777777" w:rsidR="00DB4AE5" w:rsidRPr="00226D7B" w:rsidRDefault="00DB4AE5" w:rsidP="00DB4AE5">
            <w:pPr>
              <w:jc w:val="both"/>
            </w:pPr>
            <w:r w:rsidRPr="00226D7B">
              <w:t>18</w:t>
            </w:r>
          </w:p>
        </w:tc>
        <w:tc>
          <w:tcPr>
            <w:tcW w:w="2077" w:type="dxa"/>
            <w:noWrap/>
            <w:hideMark/>
          </w:tcPr>
          <w:p w14:paraId="26CB17A8" w14:textId="77777777" w:rsidR="00DB4AE5" w:rsidRPr="00226D7B" w:rsidRDefault="00DB4AE5" w:rsidP="00DB4AE5">
            <w:pPr>
              <w:jc w:val="both"/>
            </w:pPr>
          </w:p>
        </w:tc>
        <w:tc>
          <w:tcPr>
            <w:tcW w:w="1917" w:type="dxa"/>
            <w:noWrap/>
            <w:hideMark/>
          </w:tcPr>
          <w:p w14:paraId="5857585A" w14:textId="77777777" w:rsidR="00DB4AE5" w:rsidRPr="00226D7B" w:rsidRDefault="00DB4AE5" w:rsidP="00DB4AE5">
            <w:pPr>
              <w:jc w:val="both"/>
            </w:pPr>
          </w:p>
        </w:tc>
        <w:tc>
          <w:tcPr>
            <w:tcW w:w="1873" w:type="dxa"/>
            <w:noWrap/>
            <w:hideMark/>
          </w:tcPr>
          <w:p w14:paraId="29E56A1C" w14:textId="77777777" w:rsidR="00DB4AE5" w:rsidRPr="00226D7B" w:rsidRDefault="00DB4AE5" w:rsidP="00DB4AE5">
            <w:pPr>
              <w:jc w:val="both"/>
            </w:pPr>
            <w:r w:rsidRPr="00226D7B">
              <w:t xml:space="preserve">Hans </w:t>
            </w:r>
            <w:proofErr w:type="spellStart"/>
            <w:r w:rsidRPr="00226D7B">
              <w:t>Boggild</w:t>
            </w:r>
            <w:proofErr w:type="spellEnd"/>
          </w:p>
        </w:tc>
        <w:tc>
          <w:tcPr>
            <w:tcW w:w="1968" w:type="dxa"/>
            <w:noWrap/>
            <w:hideMark/>
          </w:tcPr>
          <w:p w14:paraId="61247FD9" w14:textId="77777777" w:rsidR="00DB4AE5" w:rsidRPr="00226D7B" w:rsidRDefault="00DB4AE5" w:rsidP="00DB4AE5">
            <w:pPr>
              <w:jc w:val="both"/>
            </w:pPr>
          </w:p>
        </w:tc>
        <w:tc>
          <w:tcPr>
            <w:tcW w:w="2052" w:type="dxa"/>
            <w:noWrap/>
            <w:hideMark/>
          </w:tcPr>
          <w:p w14:paraId="50499334" w14:textId="77777777" w:rsidR="00DB4AE5" w:rsidRPr="00226D7B" w:rsidRDefault="00DB4AE5" w:rsidP="00DB4AE5">
            <w:pPr>
              <w:jc w:val="both"/>
            </w:pPr>
          </w:p>
        </w:tc>
      </w:tr>
      <w:tr w:rsidR="00881619" w:rsidRPr="00226D7B" w14:paraId="1F647E4A" w14:textId="77777777" w:rsidTr="00DB4AE5">
        <w:trPr>
          <w:trHeight w:val="320"/>
        </w:trPr>
        <w:tc>
          <w:tcPr>
            <w:tcW w:w="456" w:type="dxa"/>
            <w:noWrap/>
            <w:hideMark/>
          </w:tcPr>
          <w:p w14:paraId="0BF82357" w14:textId="77777777" w:rsidR="00DB4AE5" w:rsidRPr="00226D7B" w:rsidRDefault="00DB4AE5" w:rsidP="00DB4AE5">
            <w:pPr>
              <w:jc w:val="both"/>
            </w:pPr>
            <w:r w:rsidRPr="00226D7B">
              <w:t>19</w:t>
            </w:r>
          </w:p>
        </w:tc>
        <w:tc>
          <w:tcPr>
            <w:tcW w:w="2077" w:type="dxa"/>
            <w:noWrap/>
            <w:hideMark/>
          </w:tcPr>
          <w:p w14:paraId="49707368" w14:textId="77777777" w:rsidR="00DB4AE5" w:rsidRPr="00226D7B" w:rsidRDefault="00DB4AE5" w:rsidP="00DB4AE5">
            <w:pPr>
              <w:jc w:val="both"/>
            </w:pPr>
          </w:p>
        </w:tc>
        <w:tc>
          <w:tcPr>
            <w:tcW w:w="1917" w:type="dxa"/>
            <w:noWrap/>
            <w:hideMark/>
          </w:tcPr>
          <w:p w14:paraId="7A083C76" w14:textId="77777777" w:rsidR="00DB4AE5" w:rsidRPr="00226D7B" w:rsidRDefault="00DB4AE5" w:rsidP="00DB4AE5">
            <w:pPr>
              <w:jc w:val="both"/>
            </w:pPr>
            <w:r w:rsidRPr="00226D7B">
              <w:t>Lynne Gorman</w:t>
            </w:r>
          </w:p>
        </w:tc>
        <w:tc>
          <w:tcPr>
            <w:tcW w:w="1873" w:type="dxa"/>
            <w:noWrap/>
            <w:hideMark/>
          </w:tcPr>
          <w:p w14:paraId="29047959" w14:textId="77777777" w:rsidR="00DB4AE5" w:rsidRPr="00226D7B" w:rsidRDefault="00DB4AE5" w:rsidP="00DB4AE5">
            <w:pPr>
              <w:jc w:val="both"/>
            </w:pPr>
          </w:p>
        </w:tc>
        <w:tc>
          <w:tcPr>
            <w:tcW w:w="1968" w:type="dxa"/>
            <w:noWrap/>
            <w:hideMark/>
          </w:tcPr>
          <w:p w14:paraId="2BB01630" w14:textId="77777777" w:rsidR="00DB4AE5" w:rsidRPr="00226D7B" w:rsidRDefault="00DB4AE5" w:rsidP="00DB4AE5">
            <w:pPr>
              <w:jc w:val="both"/>
            </w:pPr>
          </w:p>
        </w:tc>
        <w:tc>
          <w:tcPr>
            <w:tcW w:w="2052" w:type="dxa"/>
            <w:noWrap/>
            <w:hideMark/>
          </w:tcPr>
          <w:p w14:paraId="1D4FF486" w14:textId="77777777" w:rsidR="00DB4AE5" w:rsidRPr="00226D7B" w:rsidRDefault="00DB4AE5" w:rsidP="00DB4AE5">
            <w:pPr>
              <w:jc w:val="both"/>
            </w:pPr>
          </w:p>
        </w:tc>
      </w:tr>
      <w:tr w:rsidR="00881619" w:rsidRPr="00226D7B" w14:paraId="61FFB372" w14:textId="77777777" w:rsidTr="00DB4AE5">
        <w:trPr>
          <w:trHeight w:val="320"/>
        </w:trPr>
        <w:tc>
          <w:tcPr>
            <w:tcW w:w="456" w:type="dxa"/>
            <w:noWrap/>
            <w:hideMark/>
          </w:tcPr>
          <w:p w14:paraId="6D4DACE7" w14:textId="77777777" w:rsidR="00DB4AE5" w:rsidRPr="00226D7B" w:rsidRDefault="00DB4AE5" w:rsidP="00DB4AE5">
            <w:pPr>
              <w:jc w:val="both"/>
            </w:pPr>
            <w:r w:rsidRPr="00226D7B">
              <w:t>20</w:t>
            </w:r>
          </w:p>
        </w:tc>
        <w:tc>
          <w:tcPr>
            <w:tcW w:w="2077" w:type="dxa"/>
            <w:noWrap/>
            <w:hideMark/>
          </w:tcPr>
          <w:p w14:paraId="57EF19D2" w14:textId="77777777" w:rsidR="00DB4AE5" w:rsidRPr="00226D7B" w:rsidRDefault="00DB4AE5" w:rsidP="00DB4AE5">
            <w:pPr>
              <w:jc w:val="both"/>
            </w:pPr>
            <w:r w:rsidRPr="00226D7B">
              <w:t>Nancy Watt</w:t>
            </w:r>
          </w:p>
        </w:tc>
        <w:tc>
          <w:tcPr>
            <w:tcW w:w="1917" w:type="dxa"/>
            <w:noWrap/>
            <w:hideMark/>
          </w:tcPr>
          <w:p w14:paraId="0ABE6988" w14:textId="77777777" w:rsidR="00DB4AE5" w:rsidRPr="00226D7B" w:rsidRDefault="00DB4AE5" w:rsidP="00DB4AE5">
            <w:pPr>
              <w:jc w:val="both"/>
            </w:pPr>
          </w:p>
        </w:tc>
        <w:tc>
          <w:tcPr>
            <w:tcW w:w="1873" w:type="dxa"/>
            <w:noWrap/>
            <w:hideMark/>
          </w:tcPr>
          <w:p w14:paraId="45E32A86" w14:textId="77777777" w:rsidR="00DB4AE5" w:rsidRPr="00226D7B" w:rsidRDefault="00DB4AE5" w:rsidP="00DB4AE5">
            <w:pPr>
              <w:jc w:val="both"/>
            </w:pPr>
          </w:p>
        </w:tc>
        <w:tc>
          <w:tcPr>
            <w:tcW w:w="1968" w:type="dxa"/>
            <w:noWrap/>
            <w:hideMark/>
          </w:tcPr>
          <w:p w14:paraId="36E31F49" w14:textId="77777777" w:rsidR="00DB4AE5" w:rsidRPr="00226D7B" w:rsidRDefault="00DB4AE5" w:rsidP="00DB4AE5">
            <w:pPr>
              <w:jc w:val="both"/>
            </w:pPr>
          </w:p>
        </w:tc>
        <w:tc>
          <w:tcPr>
            <w:tcW w:w="2052" w:type="dxa"/>
            <w:noWrap/>
            <w:hideMark/>
          </w:tcPr>
          <w:p w14:paraId="42340DBC" w14:textId="77777777" w:rsidR="00DB4AE5" w:rsidRPr="00226D7B" w:rsidRDefault="00DB4AE5" w:rsidP="00DB4AE5">
            <w:pPr>
              <w:jc w:val="both"/>
            </w:pPr>
          </w:p>
        </w:tc>
      </w:tr>
      <w:tr w:rsidR="00881619" w:rsidRPr="00226D7B" w14:paraId="3ED94846" w14:textId="77777777" w:rsidTr="00DB4AE5">
        <w:trPr>
          <w:trHeight w:val="320"/>
        </w:trPr>
        <w:tc>
          <w:tcPr>
            <w:tcW w:w="456" w:type="dxa"/>
            <w:noWrap/>
            <w:hideMark/>
          </w:tcPr>
          <w:p w14:paraId="29940790" w14:textId="77777777" w:rsidR="00DB4AE5" w:rsidRPr="00226D7B" w:rsidRDefault="00DB4AE5" w:rsidP="00DB4AE5">
            <w:pPr>
              <w:jc w:val="both"/>
            </w:pPr>
            <w:r w:rsidRPr="00226D7B">
              <w:t>21</w:t>
            </w:r>
          </w:p>
        </w:tc>
        <w:tc>
          <w:tcPr>
            <w:tcW w:w="2077" w:type="dxa"/>
            <w:noWrap/>
            <w:hideMark/>
          </w:tcPr>
          <w:p w14:paraId="2EF2EF6A" w14:textId="77777777" w:rsidR="00DB4AE5" w:rsidRPr="00226D7B" w:rsidRDefault="00DB4AE5" w:rsidP="00DB4AE5">
            <w:pPr>
              <w:jc w:val="both"/>
            </w:pPr>
            <w:r w:rsidRPr="00226D7B">
              <w:t xml:space="preserve">Mark </w:t>
            </w:r>
            <w:proofErr w:type="spellStart"/>
            <w:r w:rsidRPr="00226D7B">
              <w:t>Dewolf</w:t>
            </w:r>
            <w:proofErr w:type="spellEnd"/>
          </w:p>
        </w:tc>
        <w:tc>
          <w:tcPr>
            <w:tcW w:w="1917" w:type="dxa"/>
            <w:noWrap/>
            <w:hideMark/>
          </w:tcPr>
          <w:p w14:paraId="38D76FA7" w14:textId="77777777" w:rsidR="00DB4AE5" w:rsidRPr="00226D7B" w:rsidRDefault="00DB4AE5" w:rsidP="00DB4AE5">
            <w:pPr>
              <w:jc w:val="both"/>
            </w:pPr>
          </w:p>
        </w:tc>
        <w:tc>
          <w:tcPr>
            <w:tcW w:w="1873" w:type="dxa"/>
            <w:noWrap/>
            <w:hideMark/>
          </w:tcPr>
          <w:p w14:paraId="3BE331B6" w14:textId="77777777" w:rsidR="00DB4AE5" w:rsidRPr="00226D7B" w:rsidRDefault="00DB4AE5" w:rsidP="00DB4AE5">
            <w:pPr>
              <w:jc w:val="both"/>
            </w:pPr>
          </w:p>
        </w:tc>
        <w:tc>
          <w:tcPr>
            <w:tcW w:w="1968" w:type="dxa"/>
            <w:noWrap/>
            <w:hideMark/>
          </w:tcPr>
          <w:p w14:paraId="15F6D701" w14:textId="77777777" w:rsidR="00DB4AE5" w:rsidRPr="00226D7B" w:rsidRDefault="00DB4AE5" w:rsidP="00DB4AE5">
            <w:pPr>
              <w:jc w:val="both"/>
            </w:pPr>
          </w:p>
        </w:tc>
        <w:tc>
          <w:tcPr>
            <w:tcW w:w="2052" w:type="dxa"/>
            <w:noWrap/>
            <w:hideMark/>
          </w:tcPr>
          <w:p w14:paraId="39A30A92" w14:textId="77777777" w:rsidR="00DB4AE5" w:rsidRPr="00226D7B" w:rsidRDefault="00DB4AE5" w:rsidP="00DB4AE5">
            <w:pPr>
              <w:jc w:val="both"/>
            </w:pPr>
          </w:p>
        </w:tc>
      </w:tr>
      <w:tr w:rsidR="00881619" w:rsidRPr="00226D7B" w14:paraId="6D177902" w14:textId="77777777" w:rsidTr="00DB4AE5">
        <w:trPr>
          <w:trHeight w:val="320"/>
        </w:trPr>
        <w:tc>
          <w:tcPr>
            <w:tcW w:w="456" w:type="dxa"/>
            <w:noWrap/>
            <w:hideMark/>
          </w:tcPr>
          <w:p w14:paraId="30B678FA" w14:textId="77777777" w:rsidR="001B79A3" w:rsidRPr="00226D7B" w:rsidRDefault="001B79A3" w:rsidP="001B79A3">
            <w:pPr>
              <w:jc w:val="both"/>
            </w:pPr>
            <w:r w:rsidRPr="00226D7B">
              <w:t>22</w:t>
            </w:r>
          </w:p>
        </w:tc>
        <w:tc>
          <w:tcPr>
            <w:tcW w:w="2077" w:type="dxa"/>
            <w:noWrap/>
            <w:hideMark/>
          </w:tcPr>
          <w:p w14:paraId="634BD69A" w14:textId="77777777" w:rsidR="001B79A3" w:rsidRPr="00226D7B" w:rsidRDefault="001B79A3" w:rsidP="001B79A3">
            <w:pPr>
              <w:jc w:val="both"/>
            </w:pPr>
          </w:p>
        </w:tc>
        <w:tc>
          <w:tcPr>
            <w:tcW w:w="1917" w:type="dxa"/>
            <w:noWrap/>
            <w:hideMark/>
          </w:tcPr>
          <w:p w14:paraId="6F74AC3B" w14:textId="77777777" w:rsidR="001B79A3" w:rsidRPr="00226D7B" w:rsidRDefault="001B79A3" w:rsidP="001B79A3">
            <w:pPr>
              <w:jc w:val="both"/>
            </w:pPr>
          </w:p>
        </w:tc>
        <w:tc>
          <w:tcPr>
            <w:tcW w:w="1873" w:type="dxa"/>
            <w:noWrap/>
            <w:hideMark/>
          </w:tcPr>
          <w:p w14:paraId="6A004EEA" w14:textId="7A975DCE" w:rsidR="001B79A3" w:rsidRPr="00226D7B" w:rsidRDefault="001B79A3" w:rsidP="001B79A3">
            <w:pPr>
              <w:jc w:val="both"/>
            </w:pPr>
            <w:r w:rsidRPr="00226D7B">
              <w:t>Michael Tabbitt</w:t>
            </w:r>
            <w:r w:rsidR="00860671" w:rsidRPr="00226D7B">
              <w:t>*</w:t>
            </w:r>
          </w:p>
        </w:tc>
        <w:tc>
          <w:tcPr>
            <w:tcW w:w="1968" w:type="dxa"/>
            <w:noWrap/>
            <w:hideMark/>
          </w:tcPr>
          <w:p w14:paraId="28E04E09" w14:textId="48C5D5A3" w:rsidR="001B79A3" w:rsidRPr="00226D7B" w:rsidRDefault="001B79A3" w:rsidP="001B79A3">
            <w:pPr>
              <w:jc w:val="both"/>
            </w:pPr>
            <w:r w:rsidRPr="00226D7B">
              <w:t>Michael Tabbitt</w:t>
            </w:r>
          </w:p>
        </w:tc>
        <w:tc>
          <w:tcPr>
            <w:tcW w:w="2052" w:type="dxa"/>
            <w:noWrap/>
            <w:hideMark/>
          </w:tcPr>
          <w:p w14:paraId="401E7FBE" w14:textId="77777777" w:rsidR="001B79A3" w:rsidRPr="00226D7B" w:rsidRDefault="001B79A3" w:rsidP="001B79A3">
            <w:pPr>
              <w:jc w:val="both"/>
            </w:pPr>
          </w:p>
        </w:tc>
      </w:tr>
      <w:tr w:rsidR="00881619" w:rsidRPr="00226D7B" w14:paraId="2E4E6A4E" w14:textId="77777777" w:rsidTr="00DB4AE5">
        <w:trPr>
          <w:trHeight w:val="320"/>
        </w:trPr>
        <w:tc>
          <w:tcPr>
            <w:tcW w:w="456" w:type="dxa"/>
            <w:noWrap/>
            <w:hideMark/>
          </w:tcPr>
          <w:p w14:paraId="388A2B87" w14:textId="77777777" w:rsidR="001B79A3" w:rsidRPr="00226D7B" w:rsidRDefault="001B79A3" w:rsidP="001B79A3">
            <w:pPr>
              <w:jc w:val="both"/>
            </w:pPr>
            <w:r w:rsidRPr="00226D7B">
              <w:t>23</w:t>
            </w:r>
          </w:p>
        </w:tc>
        <w:tc>
          <w:tcPr>
            <w:tcW w:w="2077" w:type="dxa"/>
            <w:noWrap/>
            <w:hideMark/>
          </w:tcPr>
          <w:p w14:paraId="27B49FCE" w14:textId="77777777" w:rsidR="001B79A3" w:rsidRPr="00226D7B" w:rsidRDefault="001B79A3" w:rsidP="001B79A3">
            <w:pPr>
              <w:jc w:val="both"/>
            </w:pPr>
          </w:p>
        </w:tc>
        <w:tc>
          <w:tcPr>
            <w:tcW w:w="1917" w:type="dxa"/>
            <w:noWrap/>
            <w:hideMark/>
          </w:tcPr>
          <w:p w14:paraId="5763596E" w14:textId="77777777" w:rsidR="001B79A3" w:rsidRPr="00226D7B" w:rsidRDefault="001B79A3" w:rsidP="001B79A3">
            <w:pPr>
              <w:jc w:val="both"/>
            </w:pPr>
          </w:p>
        </w:tc>
        <w:tc>
          <w:tcPr>
            <w:tcW w:w="1873" w:type="dxa"/>
            <w:noWrap/>
            <w:hideMark/>
          </w:tcPr>
          <w:p w14:paraId="196AC8A0" w14:textId="77777777" w:rsidR="001B79A3" w:rsidRPr="00226D7B" w:rsidRDefault="001B79A3" w:rsidP="001B79A3">
            <w:pPr>
              <w:jc w:val="both"/>
            </w:pPr>
          </w:p>
        </w:tc>
        <w:tc>
          <w:tcPr>
            <w:tcW w:w="1968" w:type="dxa"/>
            <w:noWrap/>
            <w:hideMark/>
          </w:tcPr>
          <w:p w14:paraId="309F58AD" w14:textId="77777777" w:rsidR="001B79A3" w:rsidRPr="00226D7B" w:rsidRDefault="001B79A3" w:rsidP="001B79A3">
            <w:pPr>
              <w:jc w:val="both"/>
            </w:pPr>
            <w:r w:rsidRPr="00226D7B">
              <w:t>Kathryn Watt</w:t>
            </w:r>
          </w:p>
        </w:tc>
        <w:tc>
          <w:tcPr>
            <w:tcW w:w="2052" w:type="dxa"/>
            <w:noWrap/>
            <w:hideMark/>
          </w:tcPr>
          <w:p w14:paraId="6C19A150" w14:textId="77777777" w:rsidR="001B79A3" w:rsidRPr="00226D7B" w:rsidRDefault="001B79A3" w:rsidP="001B79A3">
            <w:pPr>
              <w:jc w:val="both"/>
            </w:pPr>
          </w:p>
        </w:tc>
      </w:tr>
      <w:tr w:rsidR="00881619" w:rsidRPr="00226D7B" w14:paraId="698620DF" w14:textId="77777777" w:rsidTr="00DB4AE5">
        <w:trPr>
          <w:trHeight w:val="320"/>
        </w:trPr>
        <w:tc>
          <w:tcPr>
            <w:tcW w:w="456" w:type="dxa"/>
            <w:noWrap/>
            <w:hideMark/>
          </w:tcPr>
          <w:p w14:paraId="11511013" w14:textId="77777777" w:rsidR="001B79A3" w:rsidRPr="00226D7B" w:rsidRDefault="001B79A3" w:rsidP="001B79A3">
            <w:pPr>
              <w:jc w:val="both"/>
            </w:pPr>
            <w:r w:rsidRPr="00226D7B">
              <w:t>24</w:t>
            </w:r>
          </w:p>
        </w:tc>
        <w:tc>
          <w:tcPr>
            <w:tcW w:w="2077" w:type="dxa"/>
            <w:noWrap/>
            <w:hideMark/>
          </w:tcPr>
          <w:p w14:paraId="6DE2654B" w14:textId="77777777" w:rsidR="001B79A3" w:rsidRPr="00226D7B" w:rsidRDefault="001B79A3" w:rsidP="001B79A3">
            <w:pPr>
              <w:jc w:val="both"/>
            </w:pPr>
          </w:p>
        </w:tc>
        <w:tc>
          <w:tcPr>
            <w:tcW w:w="1917" w:type="dxa"/>
            <w:noWrap/>
            <w:hideMark/>
          </w:tcPr>
          <w:p w14:paraId="2154D786" w14:textId="77777777" w:rsidR="001B79A3" w:rsidRPr="00226D7B" w:rsidRDefault="001B79A3" w:rsidP="001B79A3">
            <w:pPr>
              <w:jc w:val="both"/>
            </w:pPr>
          </w:p>
        </w:tc>
        <w:tc>
          <w:tcPr>
            <w:tcW w:w="1873" w:type="dxa"/>
            <w:noWrap/>
            <w:hideMark/>
          </w:tcPr>
          <w:p w14:paraId="4EDCEB19" w14:textId="77777777" w:rsidR="001B79A3" w:rsidRPr="00226D7B" w:rsidRDefault="001B79A3" w:rsidP="001B79A3">
            <w:pPr>
              <w:jc w:val="both"/>
            </w:pPr>
          </w:p>
        </w:tc>
        <w:tc>
          <w:tcPr>
            <w:tcW w:w="1968" w:type="dxa"/>
            <w:noWrap/>
            <w:hideMark/>
          </w:tcPr>
          <w:p w14:paraId="0C33F97F" w14:textId="77777777" w:rsidR="001B79A3" w:rsidRPr="00226D7B" w:rsidRDefault="001B79A3" w:rsidP="001B79A3">
            <w:pPr>
              <w:jc w:val="both"/>
            </w:pPr>
            <w:r w:rsidRPr="00226D7B">
              <w:t>June Sampson</w:t>
            </w:r>
          </w:p>
        </w:tc>
        <w:tc>
          <w:tcPr>
            <w:tcW w:w="2052" w:type="dxa"/>
            <w:noWrap/>
            <w:hideMark/>
          </w:tcPr>
          <w:p w14:paraId="40F747B1" w14:textId="77777777" w:rsidR="001B79A3" w:rsidRPr="00226D7B" w:rsidRDefault="001B79A3" w:rsidP="001B79A3">
            <w:pPr>
              <w:jc w:val="both"/>
            </w:pPr>
          </w:p>
        </w:tc>
      </w:tr>
      <w:tr w:rsidR="00881619" w:rsidRPr="00226D7B" w14:paraId="13DE48E6" w14:textId="77777777" w:rsidTr="00DB4AE5">
        <w:trPr>
          <w:trHeight w:val="320"/>
        </w:trPr>
        <w:tc>
          <w:tcPr>
            <w:tcW w:w="456" w:type="dxa"/>
            <w:noWrap/>
            <w:hideMark/>
          </w:tcPr>
          <w:p w14:paraId="59A80777" w14:textId="77777777" w:rsidR="001B79A3" w:rsidRPr="00226D7B" w:rsidRDefault="001B79A3" w:rsidP="001B79A3">
            <w:pPr>
              <w:jc w:val="both"/>
            </w:pPr>
            <w:r w:rsidRPr="00226D7B">
              <w:t>25</w:t>
            </w:r>
          </w:p>
        </w:tc>
        <w:tc>
          <w:tcPr>
            <w:tcW w:w="2077" w:type="dxa"/>
            <w:noWrap/>
            <w:hideMark/>
          </w:tcPr>
          <w:p w14:paraId="1E33551F" w14:textId="77777777" w:rsidR="001B79A3" w:rsidRPr="00226D7B" w:rsidRDefault="001B79A3" w:rsidP="001B79A3">
            <w:pPr>
              <w:jc w:val="both"/>
            </w:pPr>
          </w:p>
        </w:tc>
        <w:tc>
          <w:tcPr>
            <w:tcW w:w="1917" w:type="dxa"/>
            <w:noWrap/>
            <w:hideMark/>
          </w:tcPr>
          <w:p w14:paraId="32554787" w14:textId="77777777" w:rsidR="001B79A3" w:rsidRPr="00226D7B" w:rsidRDefault="001B79A3" w:rsidP="001B79A3">
            <w:pPr>
              <w:jc w:val="both"/>
            </w:pPr>
          </w:p>
        </w:tc>
        <w:tc>
          <w:tcPr>
            <w:tcW w:w="1873" w:type="dxa"/>
            <w:noWrap/>
            <w:hideMark/>
          </w:tcPr>
          <w:p w14:paraId="0CA5C18A" w14:textId="77777777" w:rsidR="001B79A3" w:rsidRPr="00226D7B" w:rsidRDefault="001B79A3" w:rsidP="001B79A3">
            <w:pPr>
              <w:jc w:val="both"/>
            </w:pPr>
          </w:p>
        </w:tc>
        <w:tc>
          <w:tcPr>
            <w:tcW w:w="1968" w:type="dxa"/>
            <w:noWrap/>
            <w:hideMark/>
          </w:tcPr>
          <w:p w14:paraId="4DFE8726" w14:textId="77777777" w:rsidR="001B79A3" w:rsidRPr="00226D7B" w:rsidRDefault="001B79A3" w:rsidP="001B79A3">
            <w:pPr>
              <w:jc w:val="both"/>
            </w:pPr>
            <w:r w:rsidRPr="00226D7B">
              <w:t>Fred Grades</w:t>
            </w:r>
          </w:p>
        </w:tc>
        <w:tc>
          <w:tcPr>
            <w:tcW w:w="2052" w:type="dxa"/>
            <w:noWrap/>
            <w:hideMark/>
          </w:tcPr>
          <w:p w14:paraId="3893A99A" w14:textId="77777777" w:rsidR="001B79A3" w:rsidRPr="00226D7B" w:rsidRDefault="001B79A3" w:rsidP="001B79A3">
            <w:pPr>
              <w:jc w:val="both"/>
            </w:pPr>
          </w:p>
        </w:tc>
      </w:tr>
      <w:tr w:rsidR="00881619" w:rsidRPr="00226D7B" w14:paraId="782994DC" w14:textId="77777777" w:rsidTr="00DB4AE5">
        <w:trPr>
          <w:trHeight w:val="320"/>
        </w:trPr>
        <w:tc>
          <w:tcPr>
            <w:tcW w:w="456" w:type="dxa"/>
            <w:noWrap/>
            <w:hideMark/>
          </w:tcPr>
          <w:p w14:paraId="519F4BC3" w14:textId="77777777" w:rsidR="001B79A3" w:rsidRPr="00226D7B" w:rsidRDefault="001B79A3" w:rsidP="001B79A3">
            <w:pPr>
              <w:jc w:val="both"/>
            </w:pPr>
            <w:r w:rsidRPr="00226D7B">
              <w:t>26</w:t>
            </w:r>
          </w:p>
        </w:tc>
        <w:tc>
          <w:tcPr>
            <w:tcW w:w="2077" w:type="dxa"/>
            <w:noWrap/>
            <w:hideMark/>
          </w:tcPr>
          <w:p w14:paraId="672A581F" w14:textId="77777777" w:rsidR="001B79A3" w:rsidRPr="00226D7B" w:rsidRDefault="001B79A3" w:rsidP="001B79A3">
            <w:pPr>
              <w:jc w:val="both"/>
            </w:pPr>
          </w:p>
        </w:tc>
        <w:tc>
          <w:tcPr>
            <w:tcW w:w="1917" w:type="dxa"/>
            <w:noWrap/>
            <w:hideMark/>
          </w:tcPr>
          <w:p w14:paraId="5E8386C2" w14:textId="77777777" w:rsidR="001B79A3" w:rsidRPr="00226D7B" w:rsidRDefault="001B79A3" w:rsidP="001B79A3">
            <w:pPr>
              <w:jc w:val="both"/>
            </w:pPr>
          </w:p>
        </w:tc>
        <w:tc>
          <w:tcPr>
            <w:tcW w:w="1873" w:type="dxa"/>
            <w:noWrap/>
            <w:hideMark/>
          </w:tcPr>
          <w:p w14:paraId="76D5B716" w14:textId="77777777" w:rsidR="001B79A3" w:rsidRPr="00226D7B" w:rsidRDefault="001B79A3" w:rsidP="001B79A3">
            <w:pPr>
              <w:jc w:val="both"/>
            </w:pPr>
          </w:p>
        </w:tc>
        <w:tc>
          <w:tcPr>
            <w:tcW w:w="1968" w:type="dxa"/>
            <w:noWrap/>
            <w:hideMark/>
          </w:tcPr>
          <w:p w14:paraId="7FDDB56F" w14:textId="77777777" w:rsidR="001B79A3" w:rsidRPr="00226D7B" w:rsidRDefault="001B79A3" w:rsidP="001B79A3">
            <w:pPr>
              <w:jc w:val="both"/>
            </w:pPr>
            <w:r w:rsidRPr="00226D7B">
              <w:t xml:space="preserve">Dennis </w:t>
            </w:r>
            <w:proofErr w:type="spellStart"/>
            <w:r w:rsidRPr="00226D7B">
              <w:t>Thacher</w:t>
            </w:r>
            <w:proofErr w:type="spellEnd"/>
          </w:p>
        </w:tc>
        <w:tc>
          <w:tcPr>
            <w:tcW w:w="2052" w:type="dxa"/>
            <w:noWrap/>
            <w:hideMark/>
          </w:tcPr>
          <w:p w14:paraId="778659A2" w14:textId="77777777" w:rsidR="001B79A3" w:rsidRPr="00226D7B" w:rsidRDefault="001B79A3" w:rsidP="001B79A3">
            <w:pPr>
              <w:jc w:val="both"/>
            </w:pPr>
          </w:p>
        </w:tc>
      </w:tr>
    </w:tbl>
    <w:p w14:paraId="6E40A33F" w14:textId="77777777" w:rsidR="00DB4AE5" w:rsidRPr="00226D7B" w:rsidRDefault="00DB4AE5" w:rsidP="00DB4AE5">
      <w:pPr>
        <w:jc w:val="both"/>
      </w:pPr>
      <w:r w:rsidRPr="00226D7B">
        <w:lastRenderedPageBreak/>
        <w:t>Appendix B: Winter Season 1969 rehearsal schedule and stage timesheets</w:t>
      </w:r>
      <w:r w:rsidRPr="00226D7B">
        <w:rPr>
          <w:rStyle w:val="FootnoteReference"/>
        </w:rPr>
        <w:footnoteReference w:id="86"/>
      </w:r>
    </w:p>
    <w:p w14:paraId="40C3944F" w14:textId="77777777" w:rsidR="00DB4AE5" w:rsidRPr="00226D7B" w:rsidRDefault="00DB4AE5" w:rsidP="00DB4AE5">
      <w:pPr>
        <w:jc w:val="both"/>
      </w:pPr>
    </w:p>
    <w:p w14:paraId="2A1D6E3F" w14:textId="77777777" w:rsidR="00DB4AE5" w:rsidRPr="00226D7B" w:rsidRDefault="00DB4AE5" w:rsidP="00DB4AE5">
      <w:pPr>
        <w:jc w:val="center"/>
      </w:pPr>
      <w:r w:rsidRPr="00226D7B">
        <w:rPr>
          <w:noProof/>
          <w:lang w:eastAsia="en-CA"/>
        </w:rPr>
        <w:drawing>
          <wp:inline distT="0" distB="0" distL="0" distR="0" wp14:anchorId="7A743C9E" wp14:editId="58467CE5">
            <wp:extent cx="3488267" cy="70285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8019" cy="7068397"/>
                    </a:xfrm>
                    <a:prstGeom prst="rect">
                      <a:avLst/>
                    </a:prstGeom>
                  </pic:spPr>
                </pic:pic>
              </a:graphicData>
            </a:graphic>
          </wp:inline>
        </w:drawing>
      </w:r>
    </w:p>
    <w:p w14:paraId="461B2EAB" w14:textId="77777777" w:rsidR="00DB4AE5" w:rsidRPr="00226D7B" w:rsidRDefault="00DB4AE5" w:rsidP="00DB4AE5">
      <w:pPr>
        <w:jc w:val="center"/>
      </w:pPr>
      <w:r w:rsidRPr="00226D7B">
        <w:rPr>
          <w:noProof/>
        </w:rPr>
        <w:object w:dxaOrig="8520" w:dyaOrig="18860" w14:anchorId="7165041F">
          <v:shape id="_x0000_i1027" type="#_x0000_t75" alt="" style="width:340.35pt;height:749.45pt;mso-width-percent:0;mso-height-percent:0;mso-width-percent:0;mso-height-percent:0" o:ole="">
            <v:imagedata r:id="rId17" o:title=""/>
          </v:shape>
          <o:OLEObject Type="Embed" ProgID="Excel.Sheet.12" ShapeID="_x0000_i1027" DrawAspect="Content" ObjectID="_1676051857" r:id="rId18"/>
        </w:object>
      </w:r>
    </w:p>
    <w:p w14:paraId="1BDA306A" w14:textId="77777777" w:rsidR="00DB4AE5" w:rsidRPr="00226D7B" w:rsidRDefault="00DB4AE5" w:rsidP="00DB4AE5">
      <w:pPr>
        <w:jc w:val="center"/>
      </w:pPr>
      <w:r w:rsidRPr="00226D7B">
        <w:rPr>
          <w:noProof/>
        </w:rPr>
        <w:object w:dxaOrig="8360" w:dyaOrig="25260" w14:anchorId="4B5C0E4D">
          <v:shape id="_x0000_i1028" type="#_x0000_t75" alt="" style="width:224.2pt;height:680.75pt;mso-width-percent:0;mso-height-percent:0;mso-width-percent:0;mso-height-percent:0" o:ole="">
            <v:imagedata r:id="rId19" o:title=""/>
          </v:shape>
          <o:OLEObject Type="Embed" ProgID="Excel.Sheet.12" ShapeID="_x0000_i1028" DrawAspect="Content" ObjectID="_1676051858" r:id="rId20"/>
        </w:object>
      </w:r>
    </w:p>
    <w:p w14:paraId="1C800144" w14:textId="77777777" w:rsidR="00DB4AE5" w:rsidRPr="00226D7B" w:rsidRDefault="00DB4AE5" w:rsidP="00DB4AE5">
      <w:pPr>
        <w:jc w:val="center"/>
        <w:rPr>
          <w:noProof/>
        </w:rPr>
      </w:pPr>
      <w:r w:rsidRPr="00226D7B">
        <w:rPr>
          <w:noProof/>
        </w:rPr>
        <w:object w:dxaOrig="7227" w:dyaOrig="14053" w14:anchorId="259D6F53">
          <v:shape id="_x0000_i1029" type="#_x0000_t75" alt="" style="width:5in;height:702pt;mso-width-percent:0;mso-height-percent:0;mso-width-percent:0;mso-height-percent:0" o:ole="">
            <v:imagedata r:id="rId21" o:title=""/>
          </v:shape>
          <o:OLEObject Type="Embed" ProgID="Excel.Sheet.12" ShapeID="_x0000_i1029" DrawAspect="Content" ObjectID="_1676051859" r:id="rId22"/>
        </w:object>
      </w:r>
    </w:p>
    <w:p w14:paraId="75536D9B" w14:textId="48AF68F8" w:rsidR="00A45D22" w:rsidRPr="00226D7B" w:rsidRDefault="00DB4AE5" w:rsidP="00815634">
      <w:pPr>
        <w:spacing w:after="160" w:line="480" w:lineRule="auto"/>
        <w:jc w:val="center"/>
        <w:rPr>
          <w:noProof/>
        </w:rPr>
      </w:pPr>
      <w:r w:rsidRPr="00226D7B">
        <w:rPr>
          <w:noProof/>
        </w:rPr>
        <w:object w:dxaOrig="7453" w:dyaOrig="14507" w14:anchorId="23C48458">
          <v:shape id="_x0000_i1030" type="#_x0000_t75" alt="" style="width:373.1pt;height:726.55pt;mso-width-percent:0;mso-height-percent:0;mso-width-percent:0;mso-height-percent:0" o:ole="">
            <v:imagedata r:id="rId23" o:title=""/>
          </v:shape>
          <o:OLEObject Type="Embed" ProgID="Excel.Sheet.12" ShapeID="_x0000_i1030" DrawAspect="Content" ObjectID="_1676051860" r:id="rId24"/>
        </w:object>
      </w:r>
    </w:p>
    <w:p w14:paraId="0C5AC2DF" w14:textId="4EEFA482" w:rsidR="00005B2B" w:rsidRPr="00226D7B" w:rsidRDefault="005348F2" w:rsidP="005348F2">
      <w:pPr>
        <w:spacing w:after="160" w:line="259" w:lineRule="auto"/>
        <w:rPr>
          <w:noProof/>
        </w:rPr>
      </w:pPr>
      <w:r w:rsidRPr="00226D7B">
        <w:rPr>
          <w:noProof/>
        </w:rPr>
        <w:lastRenderedPageBreak/>
        <w:t>App</w:t>
      </w:r>
      <w:r w:rsidR="008B6F9C" w:rsidRPr="00226D7B">
        <w:rPr>
          <w:noProof/>
        </w:rPr>
        <w:t>endi</w:t>
      </w:r>
      <w:r w:rsidRPr="00226D7B">
        <w:rPr>
          <w:noProof/>
        </w:rPr>
        <w:t>x C</w:t>
      </w:r>
      <w:r w:rsidR="000D0824" w:rsidRPr="00226D7B">
        <w:rPr>
          <w:noProof/>
        </w:rPr>
        <w:t xml:space="preserve">: Inflation Calculation for 1969 </w:t>
      </w:r>
      <w:r w:rsidR="00815634" w:rsidRPr="00226D7B">
        <w:rPr>
          <w:noProof/>
        </w:rPr>
        <w:t>Guinea</w:t>
      </w:r>
      <w:r w:rsidR="0046463C" w:rsidRPr="00226D7B">
        <w:rPr>
          <w:noProof/>
        </w:rPr>
        <w:t xml:space="preserve"> (</w:t>
      </w:r>
      <w:r w:rsidR="000D0824" w:rsidRPr="00226D7B">
        <w:rPr>
          <w:noProof/>
        </w:rPr>
        <w:t>gns</w:t>
      </w:r>
      <w:r w:rsidR="0046463C" w:rsidRPr="00226D7B">
        <w:rPr>
          <w:noProof/>
        </w:rPr>
        <w:t>)</w:t>
      </w:r>
      <w:r w:rsidR="000D0824" w:rsidRPr="00226D7B">
        <w:rPr>
          <w:noProof/>
        </w:rPr>
        <w:t xml:space="preserve"> to 2020 </w:t>
      </w:r>
      <w:r w:rsidR="00FE2CA9" w:rsidRPr="00226D7B">
        <w:rPr>
          <w:noProof/>
        </w:rPr>
        <w:t>Canadian Dollars (</w:t>
      </w:r>
      <w:r w:rsidR="000D0824" w:rsidRPr="00226D7B">
        <w:rPr>
          <w:noProof/>
        </w:rPr>
        <w:t>cdn</w:t>
      </w:r>
      <w:r w:rsidR="00FE2CA9" w:rsidRPr="00226D7B">
        <w:rPr>
          <w:noProof/>
        </w:rPr>
        <w:t>)</w:t>
      </w:r>
      <w:r w:rsidR="000D0824" w:rsidRPr="00226D7B">
        <w:rPr>
          <w:noProof/>
        </w:rPr>
        <w:t xml:space="preserve"> </w:t>
      </w:r>
    </w:p>
    <w:p w14:paraId="3B521877" w14:textId="707AC74C" w:rsidR="000D0824" w:rsidRPr="00226D7B" w:rsidRDefault="000D0824" w:rsidP="00DB4AE5">
      <w:pPr>
        <w:spacing w:after="160" w:line="480" w:lineRule="auto"/>
        <w:rPr>
          <w:noProof/>
        </w:rPr>
      </w:pPr>
    </w:p>
    <w:p w14:paraId="462AB5BD" w14:textId="5F5E608F" w:rsidR="00BC5E5D" w:rsidRPr="00226D7B" w:rsidRDefault="00024508" w:rsidP="00DB4AE5">
      <w:pPr>
        <w:spacing w:after="160" w:line="480" w:lineRule="auto"/>
        <w:rPr>
          <w:noProof/>
        </w:rPr>
      </w:pPr>
      <w:r w:rsidRPr="00226D7B">
        <w:rPr>
          <w:noProof/>
        </w:rPr>
        <w:t>1 gns</w:t>
      </w:r>
      <w:r w:rsidR="0046463C" w:rsidRPr="00226D7B">
        <w:rPr>
          <w:noProof/>
        </w:rPr>
        <w:t xml:space="preserve"> from 1969 </w:t>
      </w:r>
      <w:r w:rsidRPr="00226D7B">
        <w:rPr>
          <w:noProof/>
        </w:rPr>
        <w:t>=</w:t>
      </w:r>
      <w:r w:rsidR="00AC5895" w:rsidRPr="00226D7B">
        <w:rPr>
          <w:noProof/>
        </w:rPr>
        <w:t xml:space="preserve"> £1.05 in 2020</w:t>
      </w:r>
      <w:r w:rsidR="00AC5895" w:rsidRPr="00226D7B">
        <w:rPr>
          <w:rStyle w:val="FootnoteReference"/>
          <w:noProof/>
        </w:rPr>
        <w:footnoteReference w:id="87"/>
      </w:r>
      <w:r w:rsidR="00E83038" w:rsidRPr="00226D7B">
        <w:rPr>
          <w:noProof/>
        </w:rPr>
        <w:t xml:space="preserve"> </w:t>
      </w:r>
    </w:p>
    <w:p w14:paraId="18B83498" w14:textId="267111DE" w:rsidR="00E83038" w:rsidRPr="00226D7B" w:rsidRDefault="00FE303F" w:rsidP="00DB4AE5">
      <w:pPr>
        <w:spacing w:after="160" w:line="480" w:lineRule="auto"/>
        <w:rPr>
          <w:noProof/>
        </w:rPr>
      </w:pPr>
      <w:r w:rsidRPr="00226D7B">
        <w:rPr>
          <w:noProof/>
        </w:rPr>
        <w:t xml:space="preserve">136 gns in 1969 = </w:t>
      </w:r>
      <w:r w:rsidR="00144D8D" w:rsidRPr="00226D7B">
        <w:rPr>
          <w:noProof/>
        </w:rPr>
        <w:t>£142.80 in 2020</w:t>
      </w:r>
    </w:p>
    <w:p w14:paraId="5AC736E2" w14:textId="62408A5C" w:rsidR="00B5213C" w:rsidRPr="00226D7B" w:rsidRDefault="00B5213C" w:rsidP="00DB4AE5">
      <w:pPr>
        <w:spacing w:after="160" w:line="480" w:lineRule="auto"/>
        <w:rPr>
          <w:noProof/>
        </w:rPr>
      </w:pPr>
      <w:r w:rsidRPr="00226D7B">
        <w:rPr>
          <w:noProof/>
        </w:rPr>
        <w:t xml:space="preserve">£1.00 in 2020 = </w:t>
      </w:r>
      <w:r w:rsidR="005932F4" w:rsidRPr="00226D7B">
        <w:rPr>
          <w:noProof/>
        </w:rPr>
        <w:t>1.1139 euros in 2020</w:t>
      </w:r>
      <w:r w:rsidR="005932F4" w:rsidRPr="00226D7B">
        <w:rPr>
          <w:rStyle w:val="FootnoteReference"/>
          <w:noProof/>
        </w:rPr>
        <w:footnoteReference w:id="88"/>
      </w:r>
    </w:p>
    <w:p w14:paraId="4705E490" w14:textId="3290C101" w:rsidR="00261CFA" w:rsidRPr="00226D7B" w:rsidRDefault="00BB140A" w:rsidP="00DB4AE5">
      <w:pPr>
        <w:spacing w:after="160" w:line="480" w:lineRule="auto"/>
        <w:rPr>
          <w:noProof/>
        </w:rPr>
      </w:pPr>
      <w:r w:rsidRPr="00226D7B">
        <w:rPr>
          <w:noProof/>
        </w:rPr>
        <w:t>£</w:t>
      </w:r>
      <w:r w:rsidR="00261CFA" w:rsidRPr="00226D7B">
        <w:rPr>
          <w:noProof/>
        </w:rPr>
        <w:t>142.80 in 2020</w:t>
      </w:r>
      <w:r w:rsidR="00BC5E5D" w:rsidRPr="00226D7B">
        <w:rPr>
          <w:noProof/>
        </w:rPr>
        <w:t xml:space="preserve"> </w:t>
      </w:r>
      <w:r w:rsidRPr="00226D7B">
        <w:rPr>
          <w:noProof/>
        </w:rPr>
        <w:t>=</w:t>
      </w:r>
      <w:r w:rsidR="005932F4" w:rsidRPr="00226D7B">
        <w:rPr>
          <w:noProof/>
        </w:rPr>
        <w:t xml:space="preserve"> </w:t>
      </w:r>
      <w:r w:rsidR="00721048" w:rsidRPr="00226D7B">
        <w:rPr>
          <w:noProof/>
        </w:rPr>
        <w:t>159.06492 euros</w:t>
      </w:r>
    </w:p>
    <w:p w14:paraId="764905E6" w14:textId="4047983F" w:rsidR="00721048" w:rsidRPr="00226D7B" w:rsidRDefault="008E7E8C" w:rsidP="00DB4AE5">
      <w:pPr>
        <w:spacing w:after="160" w:line="480" w:lineRule="auto"/>
        <w:rPr>
          <w:noProof/>
        </w:rPr>
      </w:pPr>
      <w:r w:rsidRPr="00226D7B">
        <w:rPr>
          <w:noProof/>
        </w:rPr>
        <w:t>1 euros in 2020 = $1.1675 us</w:t>
      </w:r>
      <w:r w:rsidR="002A17EF" w:rsidRPr="00226D7B">
        <w:rPr>
          <w:noProof/>
        </w:rPr>
        <w:t>d</w:t>
      </w:r>
      <w:r w:rsidRPr="00226D7B">
        <w:rPr>
          <w:noProof/>
        </w:rPr>
        <w:t xml:space="preserve"> in 2020</w:t>
      </w:r>
      <w:r w:rsidRPr="00226D7B">
        <w:rPr>
          <w:rStyle w:val="FootnoteReference"/>
          <w:noProof/>
        </w:rPr>
        <w:footnoteReference w:id="89"/>
      </w:r>
    </w:p>
    <w:p w14:paraId="583E35F7" w14:textId="5B947AD3" w:rsidR="002F71D1" w:rsidRPr="00226D7B" w:rsidRDefault="002F71D1" w:rsidP="00DB4AE5">
      <w:pPr>
        <w:spacing w:after="160" w:line="480" w:lineRule="auto"/>
        <w:rPr>
          <w:noProof/>
        </w:rPr>
      </w:pPr>
      <w:r w:rsidRPr="00226D7B">
        <w:rPr>
          <w:noProof/>
        </w:rPr>
        <w:t xml:space="preserve">159.06492 euro in 2020 = </w:t>
      </w:r>
      <w:r w:rsidR="00D44B1A" w:rsidRPr="00226D7B">
        <w:rPr>
          <w:noProof/>
        </w:rPr>
        <w:t>$185.7082941 us</w:t>
      </w:r>
      <w:r w:rsidR="002A17EF" w:rsidRPr="00226D7B">
        <w:rPr>
          <w:noProof/>
        </w:rPr>
        <w:t>d</w:t>
      </w:r>
      <w:r w:rsidR="00D44B1A" w:rsidRPr="00226D7B">
        <w:rPr>
          <w:noProof/>
        </w:rPr>
        <w:t xml:space="preserve"> in 2020</w:t>
      </w:r>
    </w:p>
    <w:p w14:paraId="37756159" w14:textId="193C9E93" w:rsidR="00D44B1A" w:rsidRPr="00226D7B" w:rsidRDefault="002A17EF" w:rsidP="00DB4AE5">
      <w:pPr>
        <w:spacing w:after="160" w:line="480" w:lineRule="auto"/>
        <w:rPr>
          <w:noProof/>
        </w:rPr>
      </w:pPr>
      <w:r w:rsidRPr="00226D7B">
        <w:rPr>
          <w:noProof/>
        </w:rPr>
        <w:t>$1.00 usd in 2020 = $1.3307 cdn in 2020</w:t>
      </w:r>
      <w:r w:rsidR="00825F1B" w:rsidRPr="00226D7B">
        <w:rPr>
          <w:rStyle w:val="FootnoteReference"/>
          <w:noProof/>
        </w:rPr>
        <w:footnoteReference w:id="90"/>
      </w:r>
    </w:p>
    <w:p w14:paraId="24A1AC60" w14:textId="08BAF8CC" w:rsidR="002A17EF" w:rsidRPr="00226D7B" w:rsidRDefault="007F540D" w:rsidP="00DB4AE5">
      <w:pPr>
        <w:spacing w:after="160" w:line="480" w:lineRule="auto"/>
        <w:rPr>
          <w:noProof/>
        </w:rPr>
      </w:pPr>
      <w:r w:rsidRPr="00226D7B">
        <w:rPr>
          <w:noProof/>
        </w:rPr>
        <w:t>$185.708291 usd in 2020 = $247.122026959 cdn in 2020</w:t>
      </w:r>
    </w:p>
    <w:p w14:paraId="07E757E5" w14:textId="2F239C6F" w:rsidR="007F540D" w:rsidRPr="00226D7B" w:rsidRDefault="00825F1B" w:rsidP="00DB4AE5">
      <w:pPr>
        <w:spacing w:after="160" w:line="480" w:lineRule="auto"/>
        <w:rPr>
          <w:b/>
          <w:noProof/>
        </w:rPr>
      </w:pPr>
      <w:r w:rsidRPr="00226D7B">
        <w:rPr>
          <w:b/>
          <w:noProof/>
        </w:rPr>
        <w:t>136 gns in 1969 = $247.12 cdn in 2020</w:t>
      </w:r>
    </w:p>
    <w:p w14:paraId="597256FF" w14:textId="77777777" w:rsidR="00144D8D" w:rsidRPr="00226D7B" w:rsidRDefault="00144D8D" w:rsidP="00DB4AE5">
      <w:pPr>
        <w:spacing w:after="160" w:line="480" w:lineRule="auto"/>
        <w:rPr>
          <w:noProof/>
        </w:rPr>
      </w:pPr>
    </w:p>
    <w:p w14:paraId="3CBAA479" w14:textId="55DDE41C" w:rsidR="00DB3A42" w:rsidRPr="00226D7B" w:rsidRDefault="00DB3A42">
      <w:pPr>
        <w:spacing w:after="160" w:line="259" w:lineRule="auto"/>
        <w:rPr>
          <w:noProof/>
        </w:rPr>
      </w:pPr>
      <w:r w:rsidRPr="00226D7B">
        <w:rPr>
          <w:noProof/>
        </w:rPr>
        <w:br w:type="page"/>
      </w:r>
    </w:p>
    <w:p w14:paraId="0B775143" w14:textId="3CE18E52" w:rsidR="00A45D22" w:rsidRPr="00226D7B" w:rsidRDefault="006B21C9" w:rsidP="00986BDC">
      <w:pPr>
        <w:spacing w:line="480" w:lineRule="auto"/>
        <w:jc w:val="center"/>
      </w:pPr>
      <w:r w:rsidRPr="00226D7B">
        <w:lastRenderedPageBreak/>
        <w:t>Bibliography</w:t>
      </w:r>
    </w:p>
    <w:p w14:paraId="7E6F0BEB" w14:textId="05292AF7" w:rsidR="00B6595C" w:rsidRPr="00226D7B" w:rsidRDefault="00B6595C" w:rsidP="00A45D22">
      <w:pPr>
        <w:ind w:hanging="284"/>
        <w:jc w:val="both"/>
      </w:pPr>
    </w:p>
    <w:p w14:paraId="592958BE" w14:textId="77777777" w:rsidR="009062F1" w:rsidRPr="00226D7B" w:rsidRDefault="009062F1" w:rsidP="009062F1">
      <w:pPr>
        <w:ind w:hanging="284"/>
      </w:pPr>
      <w:r w:rsidRPr="00226D7B">
        <w:t xml:space="preserve">“Inflation Calculator.” Bank of Canada. Accessed February 5, 2021. https://www.bankofcanada.ca/rates/related/inflation-calculator/. </w:t>
      </w:r>
    </w:p>
    <w:p w14:paraId="223E4CD0" w14:textId="77777777" w:rsidR="009062F1" w:rsidRPr="00226D7B" w:rsidRDefault="009062F1" w:rsidP="009062F1">
      <w:pPr>
        <w:ind w:hanging="284"/>
        <w:jc w:val="both"/>
      </w:pPr>
    </w:p>
    <w:p w14:paraId="1761EB1F" w14:textId="4B158E98" w:rsidR="00B6595C" w:rsidRPr="00226D7B" w:rsidRDefault="009062F1" w:rsidP="009062F1">
      <w:pPr>
        <w:ind w:hanging="284"/>
        <w:jc w:val="both"/>
      </w:pPr>
      <w:r w:rsidRPr="00226D7B">
        <w:t xml:space="preserve">Auslander, Philip. </w:t>
      </w:r>
      <w:r w:rsidRPr="00226D7B">
        <w:rPr>
          <w:i/>
        </w:rPr>
        <w:t xml:space="preserve">Liveness. </w:t>
      </w:r>
      <w:r w:rsidRPr="00226D7B">
        <w:t>London: Routledge, 1999.</w:t>
      </w:r>
      <w:r w:rsidR="00B6595C" w:rsidRPr="00226D7B">
        <w:t>Debra Baker Beck. "The "F" Word: How the Media Frame Feminism." </w:t>
      </w:r>
      <w:r w:rsidR="00B6595C" w:rsidRPr="00226D7B">
        <w:rPr>
          <w:i/>
          <w:iCs/>
        </w:rPr>
        <w:t>NWSA Journal</w:t>
      </w:r>
      <w:r w:rsidR="00B6595C" w:rsidRPr="00226D7B">
        <w:t> 10, no. 1 (1998): 139-53. Accessed February 4, 2021. http://www.jstor.org/stable/4316558.</w:t>
      </w:r>
    </w:p>
    <w:p w14:paraId="7B75315E" w14:textId="77777777" w:rsidR="00A45D22" w:rsidRPr="00226D7B" w:rsidRDefault="00A45D22" w:rsidP="00A45D22">
      <w:pPr>
        <w:jc w:val="both"/>
      </w:pPr>
    </w:p>
    <w:p w14:paraId="59F3EA48" w14:textId="77777777" w:rsidR="00A45D22" w:rsidRPr="00226D7B" w:rsidRDefault="00A45D22" w:rsidP="00A45D22">
      <w:pPr>
        <w:ind w:hanging="284"/>
        <w:jc w:val="both"/>
      </w:pPr>
      <w:r w:rsidRPr="00226D7B">
        <w:t xml:space="preserve">Friedan, Betty. </w:t>
      </w:r>
      <w:r w:rsidRPr="00226D7B">
        <w:rPr>
          <w:i/>
          <w:iCs/>
        </w:rPr>
        <w:t>The Feminine Mystique</w:t>
      </w:r>
      <w:r w:rsidRPr="00226D7B">
        <w:t>. New York: Norton, 1963.</w:t>
      </w:r>
    </w:p>
    <w:p w14:paraId="7D6FA970" w14:textId="77777777" w:rsidR="00A45D22" w:rsidRPr="00226D7B" w:rsidRDefault="00A45D22" w:rsidP="00A45D22">
      <w:pPr>
        <w:jc w:val="both"/>
      </w:pPr>
    </w:p>
    <w:p w14:paraId="3FC4335C" w14:textId="77777777" w:rsidR="00A45D22" w:rsidRPr="00226D7B" w:rsidRDefault="00A45D22" w:rsidP="00A45D22">
      <w:pPr>
        <w:ind w:hanging="284"/>
        <w:jc w:val="both"/>
      </w:pPr>
      <w:r w:rsidRPr="00226D7B">
        <w:t xml:space="preserve">Horowitz, Daniel. </w:t>
      </w:r>
      <w:r w:rsidRPr="00226D7B">
        <w:rPr>
          <w:i/>
          <w:iCs/>
        </w:rPr>
        <w:t xml:space="preserve">Betty Friedan and the Making of The Feminine </w:t>
      </w:r>
      <w:proofErr w:type="gramStart"/>
      <w:r w:rsidRPr="00226D7B">
        <w:rPr>
          <w:i/>
          <w:iCs/>
        </w:rPr>
        <w:t>Mystique :</w:t>
      </w:r>
      <w:proofErr w:type="gramEnd"/>
      <w:r w:rsidRPr="00226D7B">
        <w:rPr>
          <w:i/>
          <w:iCs/>
        </w:rPr>
        <w:t xml:space="preserve"> The American Left, the Cold War, and Modern Feminism</w:t>
      </w:r>
      <w:r w:rsidRPr="00226D7B">
        <w:t>. Culture, Politics, and the Cold War. Amherst: University of Massachusetts Press, 1998.</w:t>
      </w:r>
    </w:p>
    <w:p w14:paraId="64F32C0F" w14:textId="77777777" w:rsidR="00A45D22" w:rsidRPr="00226D7B" w:rsidRDefault="00A45D22" w:rsidP="00A45D22">
      <w:pPr>
        <w:ind w:hanging="284"/>
        <w:jc w:val="both"/>
      </w:pPr>
    </w:p>
    <w:p w14:paraId="5FEE1AE8" w14:textId="108DEE43" w:rsidR="00A45D22" w:rsidRPr="00226D7B" w:rsidRDefault="00A45D22" w:rsidP="00A45D22">
      <w:pPr>
        <w:ind w:hanging="284"/>
        <w:jc w:val="both"/>
      </w:pPr>
      <w:r w:rsidRPr="00226D7B">
        <w:t xml:space="preserve">Howe, P. P. </w:t>
      </w:r>
      <w:r w:rsidRPr="00226D7B">
        <w:rPr>
          <w:i/>
          <w:iCs/>
        </w:rPr>
        <w:t>The Repertory Theatre; a Record &amp; a Criticism</w:t>
      </w:r>
      <w:r w:rsidRPr="00226D7B">
        <w:t>. London: M. Secker, 1910.</w:t>
      </w:r>
    </w:p>
    <w:p w14:paraId="2FFA297A" w14:textId="53784349" w:rsidR="008F0226" w:rsidRPr="00226D7B" w:rsidRDefault="008F0226" w:rsidP="00A45D22">
      <w:pPr>
        <w:ind w:hanging="284"/>
        <w:jc w:val="both"/>
      </w:pPr>
    </w:p>
    <w:p w14:paraId="20F3A425" w14:textId="0F739D9D" w:rsidR="008F0226" w:rsidRPr="00226D7B" w:rsidRDefault="008F0226" w:rsidP="009062F1">
      <w:pPr>
        <w:ind w:hanging="284"/>
      </w:pPr>
      <w:proofErr w:type="spellStart"/>
      <w:r w:rsidRPr="00226D7B">
        <w:t>McIiveen</w:t>
      </w:r>
      <w:proofErr w:type="spellEnd"/>
      <w:r w:rsidRPr="00226D7B">
        <w:t xml:space="preserve">, Claire, “New spirit of optimism on Gottingen St.” </w:t>
      </w:r>
      <w:r w:rsidRPr="00226D7B">
        <w:rPr>
          <w:i/>
        </w:rPr>
        <w:t>The Chr</w:t>
      </w:r>
      <w:r w:rsidR="0009786E" w:rsidRPr="00226D7B">
        <w:rPr>
          <w:i/>
        </w:rPr>
        <w:t xml:space="preserve">onicle-Herald and The Mail-Star, </w:t>
      </w:r>
      <w:r w:rsidR="00461D4D" w:rsidRPr="00226D7B">
        <w:t xml:space="preserve">December </w:t>
      </w:r>
      <w:r w:rsidRPr="00226D7B">
        <w:t>2</w:t>
      </w:r>
      <w:r w:rsidR="0009786E" w:rsidRPr="00226D7B">
        <w:t>, 1985</w:t>
      </w:r>
      <w:proofErr w:type="gramStart"/>
      <w:r w:rsidR="004809E7" w:rsidRPr="00226D7B">
        <w:t>,</w:t>
      </w:r>
      <w:proofErr w:type="gramEnd"/>
      <w:r w:rsidR="004809E7" w:rsidRPr="00226D7B">
        <w:br/>
        <w:t>https://www.halifax.ca/sites/default/files/documents/about-the-city/archives/CR58-34%20WelcomeToGottingen.pdf.</w:t>
      </w:r>
    </w:p>
    <w:p w14:paraId="31CEF541" w14:textId="6A3F7482" w:rsidR="00A45D22" w:rsidRPr="00226D7B" w:rsidRDefault="00A45D22" w:rsidP="00484215">
      <w:pPr>
        <w:jc w:val="both"/>
      </w:pPr>
    </w:p>
    <w:p w14:paraId="6BA38EC9" w14:textId="7B3F5713" w:rsidR="00A45D22" w:rsidRPr="00226D7B" w:rsidRDefault="00A45D22" w:rsidP="00A45D22">
      <w:pPr>
        <w:ind w:hanging="284"/>
        <w:jc w:val="both"/>
      </w:pPr>
      <w:r w:rsidRPr="00226D7B">
        <w:t xml:space="preserve">Neptune Theatre fonds. MS-3-1. Dalhousie University Archives, Nova Scotia, Canada. </w:t>
      </w:r>
    </w:p>
    <w:p w14:paraId="47FC74DB" w14:textId="21EBF199" w:rsidR="009062F1" w:rsidRPr="00226D7B" w:rsidRDefault="009062F1" w:rsidP="00A45D22">
      <w:pPr>
        <w:ind w:hanging="284"/>
        <w:jc w:val="both"/>
      </w:pPr>
    </w:p>
    <w:p w14:paraId="73A0371F" w14:textId="17AC4A8B" w:rsidR="009062F1" w:rsidRPr="00226D7B" w:rsidRDefault="009062F1" w:rsidP="009062F1">
      <w:pPr>
        <w:ind w:hanging="284"/>
        <w:jc w:val="both"/>
      </w:pPr>
      <w:r w:rsidRPr="00226D7B">
        <w:t xml:space="preserve">Ovid, </w:t>
      </w:r>
      <w:r w:rsidRPr="00226D7B">
        <w:rPr>
          <w:i/>
        </w:rPr>
        <w:t>Metamorphoses: A New Verse Translation</w:t>
      </w:r>
      <w:r w:rsidRPr="00226D7B">
        <w:t>, ed. D. A. Raeburn, London; Toronto: Penguin Classics, London, 2004.</w:t>
      </w:r>
    </w:p>
    <w:p w14:paraId="7CA99C7E" w14:textId="77777777" w:rsidR="00A45D22" w:rsidRPr="00226D7B" w:rsidRDefault="00A45D22" w:rsidP="00A45D22">
      <w:pPr>
        <w:ind w:hanging="284"/>
        <w:jc w:val="both"/>
      </w:pPr>
    </w:p>
    <w:p w14:paraId="11E58822" w14:textId="77777777" w:rsidR="00A45D22" w:rsidRPr="00226D7B" w:rsidRDefault="00A45D22" w:rsidP="00A45D22">
      <w:pPr>
        <w:ind w:hanging="284"/>
        <w:jc w:val="both"/>
        <w:rPr>
          <w:i/>
        </w:rPr>
      </w:pPr>
      <w:proofErr w:type="spellStart"/>
      <w:r w:rsidRPr="00226D7B">
        <w:t>Perkyns</w:t>
      </w:r>
      <w:proofErr w:type="spellEnd"/>
      <w:r w:rsidRPr="00226D7B">
        <w:t xml:space="preserve">, Richard. </w:t>
      </w:r>
      <w:r w:rsidRPr="00226D7B">
        <w:rPr>
          <w:i/>
        </w:rPr>
        <w:t>The Neptune Story: Twenty-five Years in the Life of a Leading Canadian Theatre</w:t>
      </w:r>
      <w:r w:rsidRPr="00226D7B">
        <w:t xml:space="preserve">. </w:t>
      </w:r>
      <w:proofErr w:type="spellStart"/>
      <w:r w:rsidRPr="00226D7B">
        <w:t>Hantsport</w:t>
      </w:r>
      <w:proofErr w:type="spellEnd"/>
      <w:r w:rsidRPr="00226D7B">
        <w:t>, N.S.: Lancelot Press, 1989.</w:t>
      </w:r>
    </w:p>
    <w:p w14:paraId="2DA44BA8" w14:textId="77777777" w:rsidR="00A45D22" w:rsidRPr="00226D7B" w:rsidRDefault="00A45D22" w:rsidP="00A45D22">
      <w:pPr>
        <w:ind w:hanging="284"/>
        <w:jc w:val="both"/>
      </w:pPr>
    </w:p>
    <w:p w14:paraId="12F73491" w14:textId="77777777" w:rsidR="00A45D22" w:rsidRPr="00226D7B" w:rsidRDefault="00A45D22" w:rsidP="00A45D22">
      <w:pPr>
        <w:ind w:hanging="284"/>
        <w:jc w:val="both"/>
      </w:pPr>
      <w:r w:rsidRPr="00226D7B">
        <w:t xml:space="preserve">---. 1985 Jun 6. </w:t>
      </w:r>
      <w:r w:rsidRPr="00226D7B">
        <w:rPr>
          <w:i/>
        </w:rPr>
        <w:t>Two Decades of Neptune Theatre</w:t>
      </w:r>
      <w:r w:rsidRPr="00226D7B">
        <w:t xml:space="preserve">. Theatre Research in Canada / </w:t>
      </w:r>
      <w:proofErr w:type="spellStart"/>
      <w:r w:rsidRPr="00226D7B">
        <w:t>Recherches</w:t>
      </w:r>
      <w:proofErr w:type="spellEnd"/>
      <w:r w:rsidRPr="00226D7B">
        <w:t xml:space="preserve"> </w:t>
      </w:r>
      <w:proofErr w:type="spellStart"/>
      <w:r w:rsidRPr="00226D7B">
        <w:t>théâtrales</w:t>
      </w:r>
      <w:proofErr w:type="spellEnd"/>
      <w:r w:rsidRPr="00226D7B">
        <w:t xml:space="preserve"> au Canada. [Online] 6:2</w:t>
      </w:r>
    </w:p>
    <w:p w14:paraId="7488721D" w14:textId="1EED8D1E" w:rsidR="00A45D22" w:rsidRPr="00226D7B" w:rsidRDefault="00A45D22" w:rsidP="009062F1">
      <w:pPr>
        <w:jc w:val="both"/>
      </w:pPr>
    </w:p>
    <w:p w14:paraId="318EBC85" w14:textId="64EDA9B7" w:rsidR="00A45D22" w:rsidRPr="00226D7B" w:rsidRDefault="00A45D22" w:rsidP="00A45D22">
      <w:pPr>
        <w:ind w:hanging="284"/>
        <w:jc w:val="both"/>
      </w:pPr>
      <w:r w:rsidRPr="00226D7B">
        <w:t xml:space="preserve">Rowell, George, and Jackson, Tony. </w:t>
      </w:r>
      <w:r w:rsidRPr="00226D7B">
        <w:rPr>
          <w:i/>
          <w:iCs/>
        </w:rPr>
        <w:t>The Repertory Movement: A History of Regional Theatre in Britain</w:t>
      </w:r>
      <w:r w:rsidRPr="00226D7B">
        <w:t>. Cambridge [Cambridgeshire]; New York: Cambridge University Press, 1984.</w:t>
      </w:r>
    </w:p>
    <w:p w14:paraId="0C94BCDB" w14:textId="016F7F83" w:rsidR="00AA4576" w:rsidRPr="00226D7B" w:rsidRDefault="00AA4576" w:rsidP="00A45D22">
      <w:pPr>
        <w:ind w:hanging="284"/>
        <w:jc w:val="both"/>
      </w:pPr>
    </w:p>
    <w:p w14:paraId="2D7B67BC" w14:textId="7EB85C69" w:rsidR="00AA4576" w:rsidRPr="00226D7B" w:rsidRDefault="00AA4576" w:rsidP="00465399">
      <w:pPr>
        <w:ind w:hanging="284"/>
        <w:jc w:val="both"/>
      </w:pPr>
      <w:proofErr w:type="spellStart"/>
      <w:r w:rsidRPr="00226D7B">
        <w:rPr>
          <w:lang w:val="en-US"/>
        </w:rPr>
        <w:t>Salzman</w:t>
      </w:r>
      <w:proofErr w:type="spellEnd"/>
      <w:r w:rsidRPr="00226D7B">
        <w:rPr>
          <w:lang w:val="en-US"/>
        </w:rPr>
        <w:t>-Mitchell, Patric</w:t>
      </w:r>
      <w:r w:rsidR="001E7642" w:rsidRPr="00226D7B">
        <w:rPr>
          <w:lang w:val="en-US"/>
        </w:rPr>
        <w:t>i</w:t>
      </w:r>
      <w:r w:rsidRPr="00226D7B">
        <w:rPr>
          <w:lang w:val="en-US"/>
        </w:rPr>
        <w:t>a. "A WHOLE OUT OF PIECES: PYGMALION'S IVORY STATUE IN OVID'S "METAMORPHOSES"." </w:t>
      </w:r>
      <w:r w:rsidRPr="00226D7B">
        <w:rPr>
          <w:i/>
          <w:iCs/>
          <w:lang w:val="en-US"/>
        </w:rPr>
        <w:t>Arethusa</w:t>
      </w:r>
      <w:r w:rsidRPr="00226D7B">
        <w:rPr>
          <w:lang w:val="en-US"/>
        </w:rPr>
        <w:t> 41, no. 2 (2008): 291-311. Accessed February 27, 2021. http://www.jstor.org/stable/44578508</w:t>
      </w:r>
      <w:r w:rsidR="001E7642" w:rsidRPr="00226D7B">
        <w:rPr>
          <w:lang w:val="en-US"/>
        </w:rPr>
        <w:t>.</w:t>
      </w:r>
    </w:p>
    <w:p w14:paraId="4BE30911" w14:textId="77777777" w:rsidR="00A45D22" w:rsidRPr="00226D7B" w:rsidRDefault="00A45D22" w:rsidP="00A45D22">
      <w:pPr>
        <w:jc w:val="both"/>
      </w:pPr>
    </w:p>
    <w:p w14:paraId="5FDFA757" w14:textId="77777777" w:rsidR="00A45D22" w:rsidRPr="00226D7B" w:rsidRDefault="00A45D22" w:rsidP="00A45D22">
      <w:pPr>
        <w:ind w:hanging="284"/>
        <w:jc w:val="both"/>
      </w:pPr>
      <w:r w:rsidRPr="00226D7B">
        <w:t xml:space="preserve">Shaw, Bernard. </w:t>
      </w:r>
      <w:r w:rsidRPr="00226D7B">
        <w:rPr>
          <w:i/>
          <w:iCs/>
        </w:rPr>
        <w:t>Our Theatres in the Nineties</w:t>
      </w:r>
      <w:r w:rsidRPr="00226D7B">
        <w:t>. London: Constable and Company Limited, 1932.</w:t>
      </w:r>
    </w:p>
    <w:p w14:paraId="2223B077" w14:textId="77777777" w:rsidR="00A45D22" w:rsidRPr="00226D7B" w:rsidRDefault="00A45D22" w:rsidP="00A45D22">
      <w:pPr>
        <w:ind w:hanging="284"/>
        <w:jc w:val="both"/>
      </w:pPr>
    </w:p>
    <w:p w14:paraId="4E35825F" w14:textId="70BC685F" w:rsidR="00A45D22" w:rsidRPr="00226D7B" w:rsidRDefault="00A45D22" w:rsidP="00A45D22">
      <w:pPr>
        <w:ind w:hanging="284"/>
        <w:jc w:val="both"/>
      </w:pPr>
      <w:r w:rsidRPr="00226D7B">
        <w:t xml:space="preserve">---. </w:t>
      </w:r>
      <w:r w:rsidRPr="00226D7B">
        <w:rPr>
          <w:i/>
          <w:iCs/>
        </w:rPr>
        <w:t>Shaw on Theatre</w:t>
      </w:r>
      <w:r w:rsidRPr="00226D7B">
        <w:t>. New York: Hill and Wang, 1958.</w:t>
      </w:r>
    </w:p>
    <w:p w14:paraId="06FD0159" w14:textId="09A43EC7" w:rsidR="00C84DF5" w:rsidRPr="00226D7B" w:rsidRDefault="00C84DF5" w:rsidP="00A45D22">
      <w:pPr>
        <w:ind w:hanging="284"/>
        <w:jc w:val="both"/>
      </w:pPr>
    </w:p>
    <w:p w14:paraId="104C9069" w14:textId="1FD64E3C" w:rsidR="001B276E" w:rsidRPr="00226D7B" w:rsidRDefault="001B276E" w:rsidP="001B276E">
      <w:pPr>
        <w:ind w:hanging="284"/>
        <w:jc w:val="both"/>
        <w:rPr>
          <w:b/>
          <w:bCs/>
        </w:rPr>
      </w:pPr>
      <w:r w:rsidRPr="00226D7B">
        <w:rPr>
          <w:bCs/>
        </w:rPr>
        <w:t xml:space="preserve">Shaw, George Bernard. </w:t>
      </w:r>
      <w:r w:rsidRPr="00226D7B">
        <w:rPr>
          <w:bCs/>
          <w:i/>
        </w:rPr>
        <w:t xml:space="preserve">Pygmalion. </w:t>
      </w:r>
      <w:r w:rsidRPr="00226D7B">
        <w:rPr>
          <w:bCs/>
        </w:rPr>
        <w:t>(San Diego: ICON Classics, 2005).</w:t>
      </w:r>
    </w:p>
    <w:p w14:paraId="7D092098" w14:textId="2B880233" w:rsidR="00C84DF5" w:rsidRPr="00226D7B" w:rsidRDefault="00C84DF5" w:rsidP="00C84DF5">
      <w:pPr>
        <w:ind w:hanging="284"/>
        <w:jc w:val="both"/>
      </w:pPr>
      <w:r w:rsidRPr="00226D7B">
        <w:lastRenderedPageBreak/>
        <w:t> </w:t>
      </w:r>
    </w:p>
    <w:p w14:paraId="75D758BD" w14:textId="01FAD0DF" w:rsidR="00A45D22" w:rsidRPr="00226D7B" w:rsidRDefault="00B06A6C" w:rsidP="00A45D22">
      <w:pPr>
        <w:ind w:hanging="284"/>
        <w:jc w:val="both"/>
        <w:rPr>
          <w:rStyle w:val="Emphasis"/>
          <w:i w:val="0"/>
          <w:iCs w:val="0"/>
        </w:rPr>
      </w:pPr>
      <w:r w:rsidRPr="00226D7B">
        <w:t>Solomon, Stanley J. "The Ending of "</w:t>
      </w:r>
      <w:r w:rsidRPr="00226D7B">
        <w:rPr>
          <w:i/>
        </w:rPr>
        <w:t>Pygmalion</w:t>
      </w:r>
      <w:r w:rsidRPr="00226D7B">
        <w:t>": A Structural View." </w:t>
      </w:r>
      <w:r w:rsidRPr="00226D7B">
        <w:rPr>
          <w:i/>
          <w:iCs/>
        </w:rPr>
        <w:t>Educational Theatre Journal</w:t>
      </w:r>
      <w:r w:rsidRPr="00226D7B">
        <w:t xml:space="preserve"> 16, no. 1 (1964): 59-63. Accessed February 3, 2021. </w:t>
      </w:r>
      <w:proofErr w:type="gramStart"/>
      <w:r w:rsidRPr="00226D7B">
        <w:t>doi:</w:t>
      </w:r>
      <w:proofErr w:type="gramEnd"/>
      <w:r w:rsidRPr="00226D7B">
        <w:t>10.2307/3204379.</w:t>
      </w:r>
    </w:p>
    <w:p w14:paraId="46296971" w14:textId="6B2177F7" w:rsidR="00A45D22" w:rsidRPr="00226D7B" w:rsidRDefault="00A45D22" w:rsidP="00D24F93">
      <w:pPr>
        <w:jc w:val="both"/>
      </w:pPr>
    </w:p>
    <w:p w14:paraId="3DBEF3CF" w14:textId="1D35DEB8" w:rsidR="00AA64FD" w:rsidRPr="00226D7B" w:rsidRDefault="00A45D22" w:rsidP="00A45D22">
      <w:pPr>
        <w:ind w:hanging="284"/>
        <w:jc w:val="both"/>
      </w:pPr>
      <w:r w:rsidRPr="00226D7B">
        <w:t xml:space="preserve">Woodward, Ian. </w:t>
      </w:r>
      <w:r w:rsidRPr="00226D7B">
        <w:rPr>
          <w:bCs/>
          <w:i/>
        </w:rPr>
        <w:t>Audrey Hepburn: Fair Lady of the Screen</w:t>
      </w:r>
      <w:r w:rsidRPr="00226D7B">
        <w:rPr>
          <w:i/>
        </w:rPr>
        <w:t xml:space="preserve">. </w:t>
      </w:r>
      <w:r w:rsidRPr="00226D7B">
        <w:t>New York: Random House, 2012, 255.</w:t>
      </w:r>
    </w:p>
    <w:p w14:paraId="60D0A4CF" w14:textId="56FC3A14" w:rsidR="008D2B75" w:rsidRPr="00226D7B" w:rsidRDefault="008D2B75" w:rsidP="00C964EC">
      <w:pPr>
        <w:spacing w:after="160" w:line="259" w:lineRule="auto"/>
      </w:pPr>
    </w:p>
    <w:sectPr w:rsidR="008D2B75" w:rsidRPr="00226D7B">
      <w:headerReference w:type="default" r:id="rId25"/>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21FD7" w16cid:durableId="23E350B5"/>
  <w16cid:commentId w16cid:paraId="42D8AE6A" w16cid:durableId="23E35112"/>
  <w16cid:commentId w16cid:paraId="3B74114F" w16cid:durableId="23E38F01"/>
  <w16cid:commentId w16cid:paraId="4C7878C1" w16cid:durableId="23E3519F"/>
  <w16cid:commentId w16cid:paraId="1D24138E" w16cid:durableId="23E351F3"/>
  <w16cid:commentId w16cid:paraId="576BAB6E" w16cid:durableId="23E3537C"/>
  <w16cid:commentId w16cid:paraId="1094525A" w16cid:durableId="23E35391"/>
  <w16cid:commentId w16cid:paraId="2219C9DB" w16cid:durableId="23E353C1"/>
  <w16cid:commentId w16cid:paraId="172EB78F" w16cid:durableId="23E353E8"/>
  <w16cid:commentId w16cid:paraId="2883906E" w16cid:durableId="23E3540B"/>
  <w16cid:commentId w16cid:paraId="46C68304" w16cid:durableId="23E35428"/>
  <w16cid:commentId w16cid:paraId="68C60EB6" w16cid:durableId="23E3543E"/>
  <w16cid:commentId w16cid:paraId="2E5C8E36" w16cid:durableId="23E354B4"/>
  <w16cid:commentId w16cid:paraId="25F33C75" w16cid:durableId="23E354D6"/>
  <w16cid:commentId w16cid:paraId="60879BC1" w16cid:durableId="23E354E1"/>
  <w16cid:commentId w16cid:paraId="16DA7FD2" w16cid:durableId="23E35533"/>
  <w16cid:commentId w16cid:paraId="6F27A9AA" w16cid:durableId="23E3569B"/>
  <w16cid:commentId w16cid:paraId="58921C14" w16cid:durableId="23E356BE"/>
  <w16cid:commentId w16cid:paraId="02718DAA" w16cid:durableId="23E358CF"/>
  <w16cid:commentId w16cid:paraId="6C3FB603" w16cid:durableId="23E358AE"/>
  <w16cid:commentId w16cid:paraId="537FB34C" w16cid:durableId="23E35948"/>
  <w16cid:commentId w16cid:paraId="3241806B" w16cid:durableId="23E3598E"/>
  <w16cid:commentId w16cid:paraId="410AD7C3" w16cid:durableId="23E359D9"/>
  <w16cid:commentId w16cid:paraId="3B60DCD5" w16cid:durableId="23E359F7"/>
  <w16cid:commentId w16cid:paraId="693FDD2F" w16cid:durableId="23E35B3A"/>
  <w16cid:commentId w16cid:paraId="09061DDA" w16cid:durableId="23E35BA5"/>
  <w16cid:commentId w16cid:paraId="7EDB8BFB" w16cid:durableId="23E35BED"/>
  <w16cid:commentId w16cid:paraId="33100E60" w16cid:durableId="23E35BFF"/>
  <w16cid:commentId w16cid:paraId="4CCB0DEE" w16cid:durableId="23E35C30"/>
  <w16cid:commentId w16cid:paraId="56B558AE" w16cid:durableId="23E35CCE"/>
  <w16cid:commentId w16cid:paraId="49E497CA" w16cid:durableId="23E35D68"/>
  <w16cid:commentId w16cid:paraId="29AFF4B4" w16cid:durableId="23E35D84"/>
  <w16cid:commentId w16cid:paraId="09B1BFCA" w16cid:durableId="23E35E36"/>
  <w16cid:commentId w16cid:paraId="745323A3" w16cid:durableId="23E35E61"/>
  <w16cid:commentId w16cid:paraId="79F52D0E" w16cid:durableId="23E35EE9"/>
  <w16cid:commentId w16cid:paraId="4B2656EA" w16cid:durableId="23E35F25"/>
  <w16cid:commentId w16cid:paraId="06C0730F" w16cid:durableId="23E39B32"/>
  <w16cid:commentId w16cid:paraId="5CBE709F" w16cid:durableId="23E35FA9"/>
  <w16cid:commentId w16cid:paraId="3450E3B4" w16cid:durableId="23E35FB4"/>
  <w16cid:commentId w16cid:paraId="40A0019B" w16cid:durableId="23E39B9A"/>
  <w16cid:commentId w16cid:paraId="2FB98702" w16cid:durableId="23E39C8C"/>
  <w16cid:commentId w16cid:paraId="570B5297" w16cid:durableId="23E360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925C1" w14:textId="77777777" w:rsidR="00546856" w:rsidRDefault="00546856" w:rsidP="009F4F27">
      <w:r>
        <w:separator/>
      </w:r>
    </w:p>
  </w:endnote>
  <w:endnote w:type="continuationSeparator" w:id="0">
    <w:p w14:paraId="30915764" w14:textId="77777777" w:rsidR="00546856" w:rsidRDefault="00546856" w:rsidP="009F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F5B16" w14:textId="77777777" w:rsidR="00546856" w:rsidRDefault="00546856" w:rsidP="009F4F27">
      <w:r>
        <w:separator/>
      </w:r>
    </w:p>
  </w:footnote>
  <w:footnote w:type="continuationSeparator" w:id="0">
    <w:p w14:paraId="267175CE" w14:textId="77777777" w:rsidR="00546856" w:rsidRDefault="00546856" w:rsidP="009F4F27">
      <w:r>
        <w:continuationSeparator/>
      </w:r>
    </w:p>
  </w:footnote>
  <w:footnote w:id="1">
    <w:p w14:paraId="44215827" w14:textId="54566399" w:rsidR="008A55D4" w:rsidRPr="00CB5994" w:rsidRDefault="008A55D4" w:rsidP="008112D3">
      <w:pPr>
        <w:pStyle w:val="FootnoteText"/>
        <w:rPr>
          <w:lang w:val="en-CA"/>
        </w:rPr>
      </w:pPr>
      <w:r>
        <w:rPr>
          <w:rStyle w:val="FootnoteReference"/>
        </w:rPr>
        <w:footnoteRef/>
      </w:r>
      <w:r>
        <w:t xml:space="preserve"> </w:t>
      </w:r>
      <w:r>
        <w:rPr>
          <w:lang w:val="en-CA"/>
        </w:rPr>
        <w:t>“Fonds MS-3-1 – Neptune Theatre fonds,” Dalhousie University, accessed Feb 17, 2021, ht</w:t>
      </w:r>
      <w:r w:rsidRPr="00B7498A">
        <w:rPr>
          <w:lang w:val="en-CA"/>
        </w:rPr>
        <w:t>tps://findingaids.library.dal.ca/neptune-theatre-fonds</w:t>
      </w:r>
      <w:r>
        <w:rPr>
          <w:lang w:val="en-CA"/>
        </w:rPr>
        <w:t>.</w:t>
      </w:r>
    </w:p>
  </w:footnote>
  <w:footnote w:id="2">
    <w:p w14:paraId="6D3CE0FE" w14:textId="3BAA954E" w:rsidR="008A55D4" w:rsidRPr="00515FD6" w:rsidRDefault="008A55D4">
      <w:pPr>
        <w:pStyle w:val="FootnoteText"/>
      </w:pPr>
      <w:r>
        <w:rPr>
          <w:rStyle w:val="FootnoteReference"/>
        </w:rPr>
        <w:footnoteRef/>
      </w:r>
      <w:r>
        <w:t xml:space="preserve"> Correspondence from Libby Day to Dr. John Ripley of London England, 2 May 1969, MS-3-23, Box 56, Folder 8, Neptune fonds, Dalhousie University Archives, Nova Scotia, Canada.</w:t>
      </w:r>
    </w:p>
  </w:footnote>
  <w:footnote w:id="3">
    <w:p w14:paraId="01C3CD86" w14:textId="35C3A396" w:rsidR="00335130" w:rsidRPr="005D71D9" w:rsidRDefault="00335130" w:rsidP="00335130">
      <w:pPr>
        <w:pStyle w:val="FootnoteText"/>
        <w:rPr>
          <w:lang w:val="en-CA"/>
        </w:rPr>
      </w:pPr>
      <w:r w:rsidRPr="005D71D9">
        <w:rPr>
          <w:rStyle w:val="FootnoteReference"/>
        </w:rPr>
        <w:footnoteRef/>
      </w:r>
      <w:r w:rsidRPr="005D71D9">
        <w:t xml:space="preserve"> </w:t>
      </w:r>
      <w:proofErr w:type="spellStart"/>
      <w:r w:rsidRPr="00FC537B">
        <w:rPr>
          <w:spacing w:val="-5"/>
          <w:shd w:val="clear" w:color="auto" w:fill="FFFFFF"/>
        </w:rPr>
        <w:t>Salzman</w:t>
      </w:r>
      <w:proofErr w:type="spellEnd"/>
      <w:r w:rsidRPr="00FC537B">
        <w:rPr>
          <w:spacing w:val="-5"/>
          <w:shd w:val="clear" w:color="auto" w:fill="FFFFFF"/>
        </w:rPr>
        <w:t xml:space="preserve">-Mitchell, </w:t>
      </w:r>
      <w:proofErr w:type="spellStart"/>
      <w:r w:rsidRPr="00FC537B">
        <w:rPr>
          <w:spacing w:val="-5"/>
          <w:shd w:val="clear" w:color="auto" w:fill="FFFFFF"/>
        </w:rPr>
        <w:t>Patrica</w:t>
      </w:r>
      <w:proofErr w:type="spellEnd"/>
      <w:r w:rsidRPr="00FC537B">
        <w:rPr>
          <w:spacing w:val="-5"/>
          <w:shd w:val="clear" w:color="auto" w:fill="FFFFFF"/>
        </w:rPr>
        <w:t>. "A WHOLE OUT OF PIECES: PYGMALION'S IVORY STATUE IN OVID'S "METAMORPHOSES"." </w:t>
      </w:r>
      <w:r w:rsidRPr="00FC537B">
        <w:rPr>
          <w:i/>
          <w:iCs/>
          <w:spacing w:val="-5"/>
          <w:shd w:val="clear" w:color="auto" w:fill="FFFFFF"/>
        </w:rPr>
        <w:t>Arethusa</w:t>
      </w:r>
      <w:r w:rsidRPr="00FC537B">
        <w:rPr>
          <w:spacing w:val="-5"/>
          <w:shd w:val="clear" w:color="auto" w:fill="FFFFFF"/>
        </w:rPr>
        <w:t xml:space="preserve"> 41, no. 2 (2008): 291-311. </w:t>
      </w:r>
      <w:r w:rsidRPr="00335130">
        <w:rPr>
          <w:spacing w:val="-5"/>
          <w:shd w:val="clear" w:color="auto" w:fill="FFFFFF"/>
        </w:rPr>
        <w:t>http://www.jstor.org/stable/44578508</w:t>
      </w:r>
      <w:r w:rsidRPr="00FC537B">
        <w:rPr>
          <w:spacing w:val="-5"/>
          <w:shd w:val="clear" w:color="auto" w:fill="FFFFFF"/>
        </w:rPr>
        <w:t>. 296</w:t>
      </w:r>
    </w:p>
  </w:footnote>
  <w:footnote w:id="4">
    <w:p w14:paraId="4FB04A99" w14:textId="77777777" w:rsidR="00335130" w:rsidRPr="00652AB2" w:rsidRDefault="00335130" w:rsidP="00335130">
      <w:pPr>
        <w:pStyle w:val="FootnoteText"/>
        <w:rPr>
          <w:lang w:val="en-CA"/>
        </w:rPr>
      </w:pPr>
      <w:r>
        <w:rPr>
          <w:rStyle w:val="FootnoteReference"/>
        </w:rPr>
        <w:footnoteRef/>
      </w:r>
      <w:r>
        <w:t xml:space="preserve"> </w:t>
      </w:r>
      <w:r w:rsidRPr="002E02F7">
        <w:rPr>
          <w:rFonts w:ascii="Times" w:hAnsi="Times"/>
        </w:rPr>
        <w:t xml:space="preserve">Ovid, </w:t>
      </w:r>
      <w:r w:rsidRPr="002E02F7">
        <w:rPr>
          <w:rFonts w:ascii="Times" w:hAnsi="Times"/>
          <w:i/>
        </w:rPr>
        <w:t>Metamorphoses: A New Verse Translation</w:t>
      </w:r>
      <w:r w:rsidRPr="002E02F7">
        <w:rPr>
          <w:rFonts w:ascii="Times" w:hAnsi="Times"/>
        </w:rPr>
        <w:t xml:space="preserve">, ed. D. A. Raeburn, (Toronto: Penguin Classics, London, 2004) </w:t>
      </w:r>
      <w:r>
        <w:rPr>
          <w:rFonts w:ascii="Times" w:hAnsi="Times"/>
        </w:rPr>
        <w:t xml:space="preserve">(xi and xii) and </w:t>
      </w:r>
      <w:r w:rsidRPr="002E02F7">
        <w:rPr>
          <w:rFonts w:ascii="Times" w:hAnsi="Times"/>
          <w:lang w:val="en-CA"/>
        </w:rPr>
        <w:t>(10.285-287).</w:t>
      </w:r>
    </w:p>
  </w:footnote>
  <w:footnote w:id="5">
    <w:p w14:paraId="3694EBE2" w14:textId="3F28A412" w:rsidR="008A55D4" w:rsidRPr="00132EA3" w:rsidRDefault="008A55D4">
      <w:pPr>
        <w:pStyle w:val="FootnoteText"/>
        <w:rPr>
          <w:lang w:val="en-CA"/>
        </w:rPr>
      </w:pPr>
      <w:r w:rsidRPr="00F94CD5">
        <w:rPr>
          <w:rStyle w:val="FootnoteReference"/>
        </w:rPr>
        <w:footnoteRef/>
      </w:r>
      <w:r w:rsidRPr="00F94CD5">
        <w:t xml:space="preserve"> </w:t>
      </w:r>
      <w:r w:rsidRPr="00F94CD5">
        <w:rPr>
          <w:lang w:val="en-CA"/>
        </w:rPr>
        <w:t>Solomon, Stanley J. "The Ending of "Pygmalion": A Structural View." </w:t>
      </w:r>
      <w:r w:rsidRPr="00F94CD5">
        <w:rPr>
          <w:i/>
          <w:iCs/>
          <w:lang w:val="en-CA"/>
        </w:rPr>
        <w:t>Educational Theatre Journal</w:t>
      </w:r>
      <w:r w:rsidRPr="00F94CD5">
        <w:rPr>
          <w:lang w:val="en-CA"/>
        </w:rPr>
        <w:t xml:space="preserve"> 16, no. 1 (1964): 59-63. Accessed February 3, 2021. </w:t>
      </w:r>
      <w:proofErr w:type="gramStart"/>
      <w:r w:rsidRPr="00F94CD5">
        <w:rPr>
          <w:lang w:val="en-CA"/>
        </w:rPr>
        <w:t>doi:</w:t>
      </w:r>
      <w:proofErr w:type="gramEnd"/>
      <w:r w:rsidRPr="00F94CD5">
        <w:rPr>
          <w:lang w:val="en-CA"/>
        </w:rPr>
        <w:t>10.2307/3204379. 63.</w:t>
      </w:r>
      <w:r>
        <w:rPr>
          <w:lang w:val="en-CA"/>
        </w:rPr>
        <w:t xml:space="preserve"> </w:t>
      </w:r>
    </w:p>
  </w:footnote>
  <w:footnote w:id="6">
    <w:p w14:paraId="56B10C46" w14:textId="77777777" w:rsidR="008A55D4" w:rsidRPr="00DA2BB6" w:rsidRDefault="008A55D4" w:rsidP="001675A5">
      <w:pPr>
        <w:pStyle w:val="FootnoteText"/>
        <w:rPr>
          <w:rFonts w:ascii="Times" w:hAnsi="Times"/>
          <w:b/>
          <w:bCs/>
          <w:lang w:val="en-CA"/>
        </w:rPr>
      </w:pPr>
      <w:r w:rsidRPr="002E02F7">
        <w:rPr>
          <w:rStyle w:val="FootnoteReference"/>
          <w:rFonts w:ascii="Times" w:hAnsi="Times"/>
        </w:rPr>
        <w:footnoteRef/>
      </w:r>
      <w:r w:rsidRPr="002E02F7">
        <w:rPr>
          <w:rFonts w:ascii="Times" w:hAnsi="Times"/>
        </w:rPr>
        <w:t xml:space="preserve"> </w:t>
      </w:r>
      <w:r>
        <w:rPr>
          <w:rFonts w:ascii="Times" w:hAnsi="Times"/>
        </w:rPr>
        <w:t xml:space="preserve">George </w:t>
      </w:r>
      <w:r>
        <w:rPr>
          <w:rFonts w:ascii="Times" w:hAnsi="Times"/>
          <w:bCs/>
          <w:lang w:val="en-CA"/>
        </w:rPr>
        <w:t xml:space="preserve">Bernard Shaw. </w:t>
      </w:r>
      <w:r>
        <w:rPr>
          <w:rFonts w:ascii="Times" w:hAnsi="Times"/>
          <w:bCs/>
          <w:i/>
          <w:lang w:val="en-CA"/>
        </w:rPr>
        <w:t xml:space="preserve">Pygmalion. </w:t>
      </w:r>
      <w:r>
        <w:rPr>
          <w:rFonts w:ascii="Times" w:hAnsi="Times"/>
          <w:bCs/>
          <w:lang w:val="en-CA"/>
        </w:rPr>
        <w:t>(San Diego: ICON Classics, 2005), 127.</w:t>
      </w:r>
    </w:p>
  </w:footnote>
  <w:footnote w:id="7">
    <w:p w14:paraId="0ECA06B0" w14:textId="77777777" w:rsidR="008A55D4" w:rsidRPr="00A610EF" w:rsidRDefault="008A55D4" w:rsidP="00830A61">
      <w:pPr>
        <w:pStyle w:val="FootnoteText"/>
        <w:rPr>
          <w:lang w:val="en-CA"/>
        </w:rPr>
      </w:pPr>
      <w:r>
        <w:rPr>
          <w:rStyle w:val="FootnoteReference"/>
        </w:rPr>
        <w:footnoteRef/>
      </w:r>
      <w:r>
        <w:t xml:space="preserve"> </w:t>
      </w:r>
      <w:proofErr w:type="spellStart"/>
      <w:r>
        <w:t>Perkyns</w:t>
      </w:r>
      <w:proofErr w:type="spellEnd"/>
      <w:r>
        <w:t>, Two Decades of Neptune Theatre (Canadian Research), 6.</w:t>
      </w:r>
    </w:p>
  </w:footnote>
  <w:footnote w:id="8">
    <w:p w14:paraId="608CD6F5" w14:textId="77777777" w:rsidR="008A55D4" w:rsidRPr="002E02F7" w:rsidRDefault="008A55D4" w:rsidP="00222E49">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Bernard Shaw</w:t>
      </w:r>
      <w:r w:rsidRPr="002E02F7">
        <w:rPr>
          <w:rFonts w:ascii="Times" w:hAnsi="Times"/>
          <w:i/>
        </w:rPr>
        <w:t>. Shaw on Theatre</w:t>
      </w:r>
      <w:r w:rsidRPr="002E02F7">
        <w:rPr>
          <w:rFonts w:ascii="Times" w:hAnsi="Times"/>
        </w:rPr>
        <w:t>. (</w:t>
      </w:r>
      <w:r w:rsidRPr="002E02F7">
        <w:rPr>
          <w:rFonts w:ascii="Times" w:hAnsi="Times"/>
          <w:lang w:val="en-CA"/>
        </w:rPr>
        <w:t>New York: Hill and Wang, 1958</w:t>
      </w:r>
      <w:r w:rsidRPr="002E02F7">
        <w:rPr>
          <w:rFonts w:ascii="Times" w:hAnsi="Times"/>
        </w:rPr>
        <w:t>), 58-59.</w:t>
      </w:r>
    </w:p>
  </w:footnote>
  <w:footnote w:id="9">
    <w:p w14:paraId="2D0F849A" w14:textId="6EECFD2F" w:rsidR="008A55D4" w:rsidRPr="00EA2D98" w:rsidRDefault="008A55D4">
      <w:pPr>
        <w:pStyle w:val="FootnoteText"/>
        <w:rPr>
          <w:lang w:val="en-CA"/>
        </w:rPr>
      </w:pPr>
      <w:r>
        <w:rPr>
          <w:rStyle w:val="FootnoteReference"/>
        </w:rPr>
        <w:footnoteRef/>
      </w:r>
      <w:r>
        <w:t xml:space="preserve"> </w:t>
      </w:r>
      <w:r>
        <w:rPr>
          <w:rFonts w:ascii="Times" w:hAnsi="Times"/>
          <w:bCs/>
          <w:lang w:val="en-CA"/>
        </w:rPr>
        <w:t xml:space="preserve">Bernard Shaw. </w:t>
      </w:r>
      <w:r>
        <w:rPr>
          <w:rFonts w:ascii="Times" w:hAnsi="Times"/>
          <w:bCs/>
          <w:i/>
          <w:lang w:val="en-CA"/>
        </w:rPr>
        <w:t xml:space="preserve">Pygmalion. </w:t>
      </w:r>
      <w:r>
        <w:rPr>
          <w:rFonts w:ascii="Times" w:hAnsi="Times"/>
          <w:bCs/>
          <w:lang w:val="en-CA"/>
        </w:rPr>
        <w:t>(San Diego: ICON Classics, 2005), 10.</w:t>
      </w:r>
    </w:p>
  </w:footnote>
  <w:footnote w:id="10">
    <w:p w14:paraId="3A5156DF" w14:textId="77777777" w:rsidR="008A55D4" w:rsidRPr="003A13E0" w:rsidRDefault="008A55D4" w:rsidP="00994DDA">
      <w:pPr>
        <w:pStyle w:val="FootnoteText"/>
        <w:tabs>
          <w:tab w:val="left" w:pos="6405"/>
        </w:tabs>
        <w:rPr>
          <w:lang w:val="en-CA"/>
        </w:rPr>
      </w:pPr>
      <w:r>
        <w:rPr>
          <w:rStyle w:val="FootnoteReference"/>
        </w:rPr>
        <w:footnoteRef/>
      </w:r>
      <w:r>
        <w:t xml:space="preserve"> </w:t>
      </w:r>
      <w:r>
        <w:rPr>
          <w:lang w:val="en-CA"/>
        </w:rPr>
        <w:t xml:space="preserve">Philip Auslander, </w:t>
      </w:r>
      <w:r>
        <w:rPr>
          <w:i/>
          <w:lang w:val="en-CA"/>
        </w:rPr>
        <w:t xml:space="preserve">Liveness </w:t>
      </w:r>
      <w:r>
        <w:rPr>
          <w:lang w:val="en-CA"/>
        </w:rPr>
        <w:t>(London: Routledge, 1999), 50-51.</w:t>
      </w:r>
      <w:r>
        <w:rPr>
          <w:lang w:val="en-CA"/>
        </w:rPr>
        <w:tab/>
      </w:r>
    </w:p>
  </w:footnote>
  <w:footnote w:id="11">
    <w:p w14:paraId="58799435" w14:textId="77777777" w:rsidR="008A55D4" w:rsidRPr="00A610EF" w:rsidRDefault="008A55D4" w:rsidP="00981D80">
      <w:pPr>
        <w:pStyle w:val="FootnoteText"/>
        <w:rPr>
          <w:lang w:val="en-CA"/>
        </w:rPr>
      </w:pPr>
      <w:r>
        <w:rPr>
          <w:rStyle w:val="FootnoteReference"/>
        </w:rPr>
        <w:footnoteRef/>
      </w:r>
      <w:r>
        <w:t xml:space="preserve"> Daniel Horowitz. Betty Friedan and the Making of The Feminine </w:t>
      </w:r>
      <w:proofErr w:type="gramStart"/>
      <w:r>
        <w:t>Mystique :</w:t>
      </w:r>
      <w:proofErr w:type="gramEnd"/>
      <w:r>
        <w:t xml:space="preserve"> The American Left, the Cold War, and Modern Feminism. Culture, Politics, and the Cold War. (Amherst: University of Massachusetts Press, 1998), 201.</w:t>
      </w:r>
    </w:p>
  </w:footnote>
  <w:footnote w:id="12">
    <w:p w14:paraId="37262ACF" w14:textId="77777777" w:rsidR="008A55D4" w:rsidRPr="00F61C32" w:rsidRDefault="008A55D4" w:rsidP="00C22755">
      <w:pPr>
        <w:pStyle w:val="FootnoteText"/>
        <w:rPr>
          <w:lang w:val="en-CA"/>
        </w:rPr>
      </w:pPr>
      <w:r>
        <w:rPr>
          <w:rStyle w:val="FootnoteReference"/>
        </w:rPr>
        <w:footnoteRef/>
      </w:r>
      <w:r>
        <w:t xml:space="preserve"> Correspondence from Dr. John Ripley from London England to Libby Day, 29 April 1969, MS-3-23, Box 56, </w:t>
      </w:r>
      <w:r w:rsidRPr="00F61C32">
        <w:t>Folder 7, Neptune fonds, Dalhousie University Archives, Nova Scotia, Canada.</w:t>
      </w:r>
    </w:p>
  </w:footnote>
  <w:footnote w:id="13">
    <w:p w14:paraId="29459D70" w14:textId="77777777" w:rsidR="008A55D4" w:rsidRPr="006D07D3" w:rsidRDefault="008A55D4" w:rsidP="00494689">
      <w:pPr>
        <w:pStyle w:val="FootnoteText"/>
        <w:rPr>
          <w:highlight w:val="yellow"/>
          <w:lang w:val="en-CA"/>
        </w:rPr>
      </w:pPr>
      <w:r w:rsidRPr="00F61C32">
        <w:rPr>
          <w:rStyle w:val="FootnoteReference"/>
        </w:rPr>
        <w:footnoteRef/>
      </w:r>
      <w:r w:rsidRPr="00F61C32">
        <w:t xml:space="preserve"> Correspondence from Libby Day to Dr. John Ripley, 2 May 1969, MS-3-23, Box 56, Folder 8, Neptune fonds, Dalhousie University Archives, Nova Scotia, Canada.</w:t>
      </w:r>
    </w:p>
  </w:footnote>
  <w:footnote w:id="14">
    <w:p w14:paraId="26B4712A" w14:textId="77777777" w:rsidR="008A55D4" w:rsidRPr="006E6D3A" w:rsidRDefault="008A55D4" w:rsidP="00516CBC">
      <w:pPr>
        <w:pStyle w:val="FootnoteText"/>
        <w:rPr>
          <w:lang w:val="en-CA"/>
        </w:rPr>
      </w:pPr>
      <w:r>
        <w:rPr>
          <w:rStyle w:val="FootnoteReference"/>
        </w:rPr>
        <w:footnoteRef/>
      </w:r>
      <w:r>
        <w:t xml:space="preserve"> Correspondence from Libby Day to David Renton regarding The Honorable Roland Thornhill, 2 May 1969, MS-3-23, Box </w:t>
      </w:r>
      <w:r w:rsidRPr="006E6D3A">
        <w:t>56, Folder 8, Neptune fonds, Dalhousie University Archives, Nova Scotia, Canada.</w:t>
      </w:r>
    </w:p>
  </w:footnote>
  <w:footnote w:id="15">
    <w:p w14:paraId="120427F4" w14:textId="77777777" w:rsidR="008A55D4" w:rsidRPr="002E02F7" w:rsidRDefault="008A55D4" w:rsidP="00770AF7">
      <w:pPr>
        <w:pStyle w:val="FootnoteText"/>
        <w:rPr>
          <w:rFonts w:ascii="Times" w:hAnsi="Times"/>
          <w:lang w:val="en-CA"/>
        </w:rPr>
      </w:pPr>
      <w:r w:rsidRPr="00120EC2">
        <w:rPr>
          <w:rStyle w:val="FootnoteReference"/>
          <w:rFonts w:ascii="Times" w:hAnsi="Times"/>
        </w:rPr>
        <w:footnoteRef/>
      </w:r>
      <w:r w:rsidRPr="00120EC2">
        <w:rPr>
          <w:rFonts w:ascii="Times" w:hAnsi="Times"/>
        </w:rPr>
        <w:t xml:space="preserve"> </w:t>
      </w:r>
      <w:r w:rsidRPr="00120EC2">
        <w:rPr>
          <w:rFonts w:ascii="Times" w:hAnsi="Times" w:cstheme="minorHAnsi"/>
        </w:rPr>
        <w:t>Typescript of Pat</w:t>
      </w:r>
      <w:r>
        <w:rPr>
          <w:rFonts w:ascii="Times" w:hAnsi="Times" w:cstheme="minorHAnsi"/>
        </w:rPr>
        <w:t xml:space="preserve"> Lee</w:t>
      </w:r>
      <w:r w:rsidRPr="002E02F7">
        <w:rPr>
          <w:rFonts w:ascii="Times" w:hAnsi="Times" w:cstheme="minorHAnsi"/>
        </w:rPr>
        <w:t xml:space="preserve"> review of </w:t>
      </w:r>
      <w:r w:rsidRPr="002E02F7">
        <w:rPr>
          <w:rFonts w:ascii="Times" w:hAnsi="Times" w:cstheme="minorHAnsi"/>
          <w:i/>
        </w:rPr>
        <w:t xml:space="preserve">Pygmalion, </w:t>
      </w:r>
      <w:r w:rsidRPr="002E02F7">
        <w:rPr>
          <w:rFonts w:ascii="Times" w:hAnsi="Times" w:cstheme="minorHAnsi"/>
        </w:rPr>
        <w:t xml:space="preserve">19 February 1969, </w:t>
      </w:r>
      <w:r w:rsidRPr="002E02F7">
        <w:rPr>
          <w:rFonts w:ascii="Times" w:hAnsi="Times"/>
        </w:rPr>
        <w:t>MS-3-1, Box 185, Folder 32</w:t>
      </w:r>
      <w:r w:rsidRPr="002E02F7">
        <w:rPr>
          <w:rFonts w:ascii="Times" w:hAnsi="Times" w:cstheme="minorHAnsi"/>
        </w:rPr>
        <w:t>, Neptune fonds, Dalhousie University A</w:t>
      </w:r>
      <w:r>
        <w:rPr>
          <w:rFonts w:ascii="Times" w:hAnsi="Times" w:cstheme="minorHAnsi"/>
        </w:rPr>
        <w:t>rchives, Nova Scotia, Canada.</w:t>
      </w:r>
    </w:p>
  </w:footnote>
  <w:footnote w:id="16">
    <w:p w14:paraId="064BC951" w14:textId="4E650A6D" w:rsidR="008A55D4" w:rsidRPr="002E02F7" w:rsidRDefault="008A55D4" w:rsidP="00DE5E78">
      <w:pPr>
        <w:pStyle w:val="FootnoteText"/>
        <w:rPr>
          <w:rFonts w:ascii="Times" w:hAnsi="Times"/>
          <w:b/>
          <w:bCs/>
          <w:lang w:val="en-CA"/>
        </w:rPr>
      </w:pPr>
      <w:r w:rsidRPr="002E02F7">
        <w:rPr>
          <w:rStyle w:val="FootnoteReference"/>
          <w:rFonts w:ascii="Times" w:hAnsi="Times"/>
        </w:rPr>
        <w:footnoteRef/>
      </w:r>
      <w:r w:rsidRPr="002E02F7">
        <w:rPr>
          <w:rFonts w:ascii="Times" w:hAnsi="Times"/>
        </w:rPr>
        <w:t xml:space="preserve"> </w:t>
      </w:r>
      <w:r>
        <w:rPr>
          <w:rFonts w:ascii="Times" w:hAnsi="Times"/>
          <w:bCs/>
          <w:lang w:val="en-CA"/>
        </w:rPr>
        <w:t xml:space="preserve">Bernard Shaw. </w:t>
      </w:r>
      <w:r>
        <w:rPr>
          <w:rFonts w:ascii="Times" w:hAnsi="Times"/>
          <w:bCs/>
          <w:i/>
          <w:lang w:val="en-CA"/>
        </w:rPr>
        <w:t xml:space="preserve">Pygmalion. </w:t>
      </w:r>
      <w:r>
        <w:rPr>
          <w:rFonts w:ascii="Times" w:hAnsi="Times"/>
          <w:bCs/>
          <w:lang w:val="en-CA"/>
        </w:rPr>
        <w:t>(San Diego: ICON Classics, 2005), 125.</w:t>
      </w:r>
    </w:p>
  </w:footnote>
  <w:footnote w:id="17">
    <w:p w14:paraId="011A3E4F" w14:textId="77777777" w:rsidR="008A55D4" w:rsidRPr="00A610EF" w:rsidRDefault="008A55D4" w:rsidP="00331609">
      <w:pPr>
        <w:pStyle w:val="FootnoteText"/>
        <w:rPr>
          <w:lang w:val="en-CA"/>
        </w:rPr>
      </w:pPr>
      <w:r>
        <w:rPr>
          <w:rStyle w:val="FootnoteReference"/>
        </w:rPr>
        <w:footnoteRef/>
      </w:r>
      <w:r>
        <w:t xml:space="preserve"> Ian Woodward, Audrey Hepburn: Fair Lady of the Screen. (New York: Random House, 2012), 255.</w:t>
      </w:r>
    </w:p>
  </w:footnote>
  <w:footnote w:id="18">
    <w:p w14:paraId="4EFE92D4" w14:textId="55EF24BC" w:rsidR="008A55D4" w:rsidRPr="006139B8" w:rsidRDefault="008A55D4">
      <w:pPr>
        <w:pStyle w:val="FootnoteText"/>
        <w:rPr>
          <w:lang w:val="en-CA"/>
        </w:rPr>
      </w:pPr>
      <w:r w:rsidRPr="00230A8A">
        <w:rPr>
          <w:rStyle w:val="FootnoteReference"/>
        </w:rPr>
        <w:footnoteRef/>
      </w:r>
      <w:r w:rsidRPr="00230A8A">
        <w:t xml:space="preserve"> </w:t>
      </w:r>
      <w:r w:rsidRPr="00230A8A">
        <w:rPr>
          <w:lang w:val="en-CA"/>
        </w:rPr>
        <w:t>Debra Baker Beck. "The "F" Word: How the Media Frame Feminism." </w:t>
      </w:r>
      <w:r w:rsidRPr="00230A8A">
        <w:rPr>
          <w:i/>
          <w:iCs/>
          <w:lang w:val="en-CA"/>
        </w:rPr>
        <w:t>NWSA Journal</w:t>
      </w:r>
      <w:r w:rsidRPr="00230A8A">
        <w:rPr>
          <w:lang w:val="en-CA"/>
        </w:rPr>
        <w:t xml:space="preserve"> 10, no. 1 (1998): 139-53. Accessed February 4, 2021. </w:t>
      </w:r>
      <w:hyperlink r:id="rId1" w:history="1">
        <w:r w:rsidRPr="00D648B2">
          <w:rPr>
            <w:rStyle w:val="Hyperlink"/>
            <w:color w:val="auto"/>
            <w:lang w:val="en-CA"/>
          </w:rPr>
          <w:t>http://www.jstor.org/stable/4316558</w:t>
        </w:r>
      </w:hyperlink>
      <w:r w:rsidRPr="00D648B2">
        <w:rPr>
          <w:lang w:val="en-CA"/>
        </w:rPr>
        <w:t xml:space="preserve">. </w:t>
      </w:r>
      <w:r w:rsidRPr="00230A8A">
        <w:rPr>
          <w:lang w:val="en-CA"/>
        </w:rPr>
        <w:t>140.</w:t>
      </w:r>
    </w:p>
  </w:footnote>
  <w:footnote w:id="19">
    <w:p w14:paraId="40910BEC" w14:textId="77777777" w:rsidR="008A55D4" w:rsidRPr="002E02F7" w:rsidRDefault="008A55D4" w:rsidP="00192D4A">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Richard </w:t>
      </w:r>
      <w:proofErr w:type="spellStart"/>
      <w:r w:rsidRPr="002E02F7">
        <w:rPr>
          <w:rFonts w:ascii="Times" w:hAnsi="Times"/>
        </w:rPr>
        <w:t>Perkyns</w:t>
      </w:r>
      <w:proofErr w:type="spellEnd"/>
      <w:r w:rsidRPr="002E02F7">
        <w:rPr>
          <w:rFonts w:ascii="Times" w:hAnsi="Times"/>
          <w:i/>
        </w:rPr>
        <w:t>. The Neptune Story: Twenty-five Years in the Life of a Leading Canadian Theatre</w:t>
      </w:r>
      <w:r w:rsidRPr="002E02F7">
        <w:rPr>
          <w:rFonts w:ascii="Times" w:hAnsi="Times"/>
        </w:rPr>
        <w:t>. (</w:t>
      </w:r>
      <w:proofErr w:type="spellStart"/>
      <w:r w:rsidRPr="002E02F7">
        <w:rPr>
          <w:rFonts w:ascii="Times" w:hAnsi="Times"/>
        </w:rPr>
        <w:t>Hantsport</w:t>
      </w:r>
      <w:proofErr w:type="spellEnd"/>
      <w:r w:rsidRPr="002E02F7">
        <w:rPr>
          <w:rFonts w:ascii="Times" w:hAnsi="Times"/>
        </w:rPr>
        <w:t>, N.S.: Lancelot Press, 1989), 11.</w:t>
      </w:r>
    </w:p>
  </w:footnote>
  <w:footnote w:id="20">
    <w:p w14:paraId="6AE650D3" w14:textId="388C077F" w:rsidR="008A55D4" w:rsidRPr="00430C33" w:rsidRDefault="008A55D4" w:rsidP="008F24A0">
      <w:pPr>
        <w:pStyle w:val="FootnoteText"/>
      </w:pPr>
      <w:r w:rsidRPr="002E02F7">
        <w:rPr>
          <w:rStyle w:val="FootnoteReference"/>
          <w:rFonts w:ascii="Times" w:hAnsi="Times"/>
        </w:rPr>
        <w:footnoteRef/>
      </w:r>
      <w:r w:rsidRPr="002E02F7">
        <w:rPr>
          <w:rFonts w:ascii="Times" w:hAnsi="Times"/>
        </w:rPr>
        <w:t xml:space="preserve"> Halifax Repertory Theatre Study Report, 1962, MS-3-1, Box 4, Folder 6</w:t>
      </w:r>
      <w:r>
        <w:rPr>
          <w:rFonts w:ascii="Times" w:hAnsi="Times"/>
        </w:rPr>
        <w:t>,</w:t>
      </w:r>
      <w:r w:rsidRPr="002E02F7">
        <w:rPr>
          <w:rFonts w:ascii="Times" w:hAnsi="Times"/>
        </w:rPr>
        <w:t xml:space="preserve"> Neptune fonds, Dalhousie University Archives, Halifax, Nova Scotia, Canada</w:t>
      </w:r>
      <w:r>
        <w:t xml:space="preserve"> (hereafter cited as Halifax Repertory Theatre Study Report, Neptune fonds).</w:t>
      </w:r>
    </w:p>
  </w:footnote>
  <w:footnote w:id="21">
    <w:p w14:paraId="531FF583" w14:textId="77777777" w:rsidR="008A55D4" w:rsidRPr="008F0C7D" w:rsidRDefault="008A55D4" w:rsidP="004C083A">
      <w:pPr>
        <w:pStyle w:val="FootnoteText"/>
      </w:pPr>
      <w:r>
        <w:rPr>
          <w:rStyle w:val="FootnoteReference"/>
        </w:rPr>
        <w:footnoteRef/>
      </w:r>
      <w:r>
        <w:t xml:space="preserve"> </w:t>
      </w:r>
      <w:r w:rsidRPr="0048312A">
        <w:t>A Report for the Establishment of a Theatre Centre in Canada by Leon Major, John Gray, and Tom Patterson, 1961, MS-3-1, Box 4, Folder 6, Neptune fonds, Dalhousie University Archives, Halifax, Nova Scotia, Canada</w:t>
      </w:r>
      <w:r>
        <w:t xml:space="preserve"> (hereafter cited as </w:t>
      </w:r>
      <w:r w:rsidRPr="0048312A">
        <w:t>A Report for the Establishment of a Theatre Centre in Canada</w:t>
      </w:r>
      <w:r>
        <w:t>, Neptune fonds).</w:t>
      </w:r>
    </w:p>
  </w:footnote>
  <w:footnote w:id="22">
    <w:p w14:paraId="57E28D3F" w14:textId="1A6EE9DC" w:rsidR="008A55D4" w:rsidRPr="00804539" w:rsidRDefault="008A55D4">
      <w:pPr>
        <w:pStyle w:val="FootnoteText"/>
        <w:rPr>
          <w:lang w:val="en-CA"/>
        </w:rPr>
      </w:pPr>
      <w:r w:rsidRPr="006E6D3A">
        <w:rPr>
          <w:rStyle w:val="FootnoteReference"/>
        </w:rPr>
        <w:footnoteRef/>
      </w:r>
      <w:r w:rsidRPr="006E6D3A">
        <w:t xml:space="preserve"> </w:t>
      </w:r>
      <w:r w:rsidRPr="006E6D3A">
        <w:rPr>
          <w:lang w:val="en-CA"/>
        </w:rPr>
        <w:t>“Inflation Calculator.” Bank of Canada. Accessed February 5, 2021. https://www.bankofcanada.ca/rates/related/inflation-calculator/. (</w:t>
      </w:r>
      <w:proofErr w:type="gramStart"/>
      <w:r w:rsidRPr="006E6D3A">
        <w:t>hereafter</w:t>
      </w:r>
      <w:proofErr w:type="gramEnd"/>
      <w:r>
        <w:t xml:space="preserve"> cited as Inflation Calculator).</w:t>
      </w:r>
    </w:p>
  </w:footnote>
  <w:footnote w:id="23">
    <w:p w14:paraId="682D9990" w14:textId="6D7F8724" w:rsidR="008A55D4" w:rsidRPr="002E02F7" w:rsidRDefault="008A55D4" w:rsidP="00B86988">
      <w:pPr>
        <w:pStyle w:val="FootnoteText"/>
        <w:rPr>
          <w:rFonts w:ascii="Times" w:hAnsi="Times" w:cstheme="minorHAnsi"/>
          <w:lang w:val="en-CA"/>
        </w:rPr>
      </w:pPr>
      <w:r w:rsidRPr="002E02F7">
        <w:rPr>
          <w:rStyle w:val="FootnoteReference"/>
          <w:rFonts w:ascii="Times" w:hAnsi="Times" w:cstheme="minorHAnsi"/>
        </w:rPr>
        <w:footnoteRef/>
      </w:r>
      <w:r w:rsidRPr="002E02F7">
        <w:rPr>
          <w:rFonts w:ascii="Times" w:hAnsi="Times" w:cstheme="minorHAnsi"/>
        </w:rPr>
        <w:t xml:space="preserve"> Typescript of Helen Golding review of </w:t>
      </w:r>
      <w:r w:rsidRPr="002E02F7">
        <w:rPr>
          <w:rFonts w:ascii="Times" w:hAnsi="Times" w:cstheme="minorHAnsi"/>
          <w:i/>
        </w:rPr>
        <w:t xml:space="preserve">Pygmalion, </w:t>
      </w:r>
      <w:r w:rsidRPr="002E02F7">
        <w:rPr>
          <w:rFonts w:ascii="Times" w:hAnsi="Times" w:cstheme="minorHAnsi"/>
        </w:rPr>
        <w:t>19 February 1969, Pygmalion Reviews, MS-3-1, Box</w:t>
      </w:r>
      <w:r>
        <w:rPr>
          <w:rFonts w:ascii="Times" w:hAnsi="Times" w:cstheme="minorHAnsi"/>
        </w:rPr>
        <w:t xml:space="preserve"> </w:t>
      </w:r>
      <w:r w:rsidRPr="002E02F7">
        <w:rPr>
          <w:rFonts w:ascii="Times" w:hAnsi="Times" w:cstheme="minorHAnsi"/>
        </w:rPr>
        <w:t>185, Folder 32, Neptune fonds, Dalhousie University Ar</w:t>
      </w:r>
      <w:r>
        <w:rPr>
          <w:rFonts w:ascii="Times" w:hAnsi="Times" w:cstheme="minorHAnsi"/>
        </w:rPr>
        <w:t>chives, Nova Scotia, Canada.</w:t>
      </w:r>
    </w:p>
  </w:footnote>
  <w:footnote w:id="24">
    <w:p w14:paraId="70745C35" w14:textId="77777777" w:rsidR="008A55D4" w:rsidRPr="002E02F7" w:rsidRDefault="008A55D4" w:rsidP="00D65781">
      <w:pPr>
        <w:pStyle w:val="FootnoteText"/>
        <w:rPr>
          <w:rFonts w:ascii="Times" w:hAnsi="Times" w:cstheme="minorHAnsi"/>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Correspondence from Mom [sic?] from Shaw Festival to Michael Tabbitt, 16 December 1968, MS-3-1, Box91, Folder 6, Neptune fonds, Dalhousie University Archives, Nova Scotia, Canada.</w:t>
      </w:r>
    </w:p>
  </w:footnote>
  <w:footnote w:id="25">
    <w:p w14:paraId="003BBF6A" w14:textId="77777777" w:rsidR="008A55D4" w:rsidRPr="00E5456F" w:rsidRDefault="008A55D4" w:rsidP="008922A7">
      <w:pPr>
        <w:pStyle w:val="FootnoteText"/>
        <w:rPr>
          <w:lang w:val="en-CA"/>
        </w:rPr>
      </w:pPr>
      <w:r>
        <w:rPr>
          <w:rStyle w:val="FootnoteReference"/>
        </w:rPr>
        <w:footnoteRef/>
      </w:r>
      <w:r>
        <w:t xml:space="preserve"> Correspondence from Libby Day to David Renton regarding The Honorable Roland Thornhill, 2 May 1969, MS-3-23, Box 56, Folder 8, Neptune fonds, Dalhousie University Archives, Nova Scotia, Canada.</w:t>
      </w:r>
    </w:p>
  </w:footnote>
  <w:footnote w:id="26">
    <w:p w14:paraId="0F2B002E" w14:textId="77777777" w:rsidR="008A55D4" w:rsidRPr="00267363" w:rsidRDefault="008A55D4" w:rsidP="008922A7">
      <w:pPr>
        <w:pStyle w:val="FootnoteText"/>
        <w:rPr>
          <w:lang w:val="en-CA"/>
        </w:rPr>
      </w:pPr>
      <w:r>
        <w:rPr>
          <w:rStyle w:val="FootnoteReference"/>
        </w:rPr>
        <w:footnoteRef/>
      </w:r>
      <w:r>
        <w:t xml:space="preserve"> </w:t>
      </w:r>
      <w:r w:rsidRPr="0048312A">
        <w:t>A Report for the Establishment of a Theatre Centre in Canada</w:t>
      </w:r>
      <w:r>
        <w:t>, Neptune fonds).</w:t>
      </w:r>
    </w:p>
  </w:footnote>
  <w:footnote w:id="27">
    <w:p w14:paraId="7FB2A0CD" w14:textId="77777777" w:rsidR="008A55D4" w:rsidRPr="0068068B" w:rsidRDefault="008A55D4" w:rsidP="008922A7">
      <w:pPr>
        <w:pStyle w:val="FootnoteText"/>
        <w:rPr>
          <w:lang w:val="en-CA"/>
        </w:rPr>
      </w:pPr>
      <w:r>
        <w:rPr>
          <w:rStyle w:val="FootnoteReference"/>
        </w:rPr>
        <w:footnoteRef/>
      </w:r>
      <w:r>
        <w:t xml:space="preserve"> </w:t>
      </w:r>
      <w:r>
        <w:rPr>
          <w:lang w:val="en-CA"/>
        </w:rPr>
        <w:t xml:space="preserve">Auslander, </w:t>
      </w:r>
      <w:r>
        <w:rPr>
          <w:i/>
          <w:lang w:val="en-CA"/>
        </w:rPr>
        <w:t xml:space="preserve">Liveness, </w:t>
      </w:r>
      <w:r>
        <w:rPr>
          <w:lang w:val="en-CA"/>
        </w:rPr>
        <w:t>65.</w:t>
      </w:r>
    </w:p>
  </w:footnote>
  <w:footnote w:id="28">
    <w:p w14:paraId="02CFDA9C" w14:textId="77777777" w:rsidR="008A55D4" w:rsidRPr="002B5130" w:rsidRDefault="008A55D4" w:rsidP="008922A7">
      <w:pPr>
        <w:pStyle w:val="FootnoteText"/>
        <w:rPr>
          <w:lang w:val="en-CA"/>
        </w:rPr>
      </w:pPr>
      <w:r>
        <w:rPr>
          <w:rStyle w:val="FootnoteReference"/>
        </w:rPr>
        <w:footnoteRef/>
      </w:r>
      <w:r>
        <w:t xml:space="preserve"> Halifax Repertory Theatre Study Report, Neptune fonds.</w:t>
      </w:r>
      <w:r w:rsidRPr="002E02F7" w:rsidDel="00B847AC">
        <w:rPr>
          <w:rFonts w:ascii="Times" w:hAnsi="Times"/>
        </w:rPr>
        <w:t xml:space="preserve"> </w:t>
      </w:r>
    </w:p>
  </w:footnote>
  <w:footnote w:id="29">
    <w:p w14:paraId="6A66F037" w14:textId="77777777" w:rsidR="008A55D4" w:rsidRPr="002E02F7" w:rsidRDefault="008A55D4" w:rsidP="00F13602">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P.P. Howe, </w:t>
      </w:r>
      <w:proofErr w:type="gramStart"/>
      <w:r w:rsidRPr="002E02F7">
        <w:rPr>
          <w:rFonts w:ascii="Times" w:hAnsi="Times"/>
          <w:i/>
        </w:rPr>
        <w:t>The</w:t>
      </w:r>
      <w:proofErr w:type="gramEnd"/>
      <w:r w:rsidRPr="002E02F7">
        <w:rPr>
          <w:rFonts w:ascii="Times" w:hAnsi="Times"/>
          <w:i/>
        </w:rPr>
        <w:t xml:space="preserve"> Repertory Theatre; a Record &amp; a Criticism</w:t>
      </w:r>
      <w:r w:rsidRPr="002E02F7">
        <w:rPr>
          <w:rFonts w:ascii="Times" w:hAnsi="Times"/>
        </w:rPr>
        <w:t>. (London: M. Secker, 1910), 26.</w:t>
      </w:r>
    </w:p>
  </w:footnote>
  <w:footnote w:id="30">
    <w:p w14:paraId="0BE68C26" w14:textId="6F638296" w:rsidR="008A55D4" w:rsidRPr="002E02F7" w:rsidRDefault="008A55D4" w:rsidP="008B5BBF">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48312A">
        <w:t>A Report for the Establishment of a Theatre Centre in Canada</w:t>
      </w:r>
      <w:r>
        <w:t>, Neptune fonds)</w:t>
      </w:r>
      <w:r w:rsidRPr="002E02F7">
        <w:rPr>
          <w:rFonts w:ascii="Times" w:hAnsi="Times"/>
        </w:rPr>
        <w:t>.</w:t>
      </w:r>
    </w:p>
  </w:footnote>
  <w:footnote w:id="31">
    <w:p w14:paraId="2283EF6D" w14:textId="0827867E" w:rsidR="008A55D4" w:rsidRPr="00B0774F" w:rsidRDefault="008A55D4" w:rsidP="004951C2">
      <w:pPr>
        <w:pStyle w:val="FootnoteText"/>
        <w:rPr>
          <w:rFonts w:ascii="Times" w:hAnsi="Times"/>
        </w:rPr>
      </w:pPr>
      <w:r w:rsidRPr="002E02F7">
        <w:rPr>
          <w:rStyle w:val="FootnoteReference"/>
          <w:rFonts w:ascii="Times" w:hAnsi="Times"/>
        </w:rPr>
        <w:footnoteRef/>
      </w:r>
      <w:r w:rsidRPr="002E02F7">
        <w:rPr>
          <w:rFonts w:ascii="Times" w:hAnsi="Times"/>
        </w:rPr>
        <w:t>Projected Budget – October 1/62 to May 15/64, MS-3-1, Box 231, Folder 15, Neptune fonds, Dalhousie University Archives, Halifax, Nova Scotia, Canada.</w:t>
      </w:r>
    </w:p>
  </w:footnote>
  <w:footnote w:id="32">
    <w:p w14:paraId="31E77F1C" w14:textId="77777777" w:rsidR="008A55D4" w:rsidRPr="00683AF1" w:rsidRDefault="008A55D4" w:rsidP="002C6ECC">
      <w:pPr>
        <w:pStyle w:val="FootnoteText"/>
      </w:pPr>
      <w:r>
        <w:rPr>
          <w:rStyle w:val="FootnoteReference"/>
        </w:rPr>
        <w:footnoteRef/>
      </w:r>
      <w:r>
        <w:t>Halifax Repertory Theatre Study Report, Neptune fonds.</w:t>
      </w:r>
    </w:p>
  </w:footnote>
  <w:footnote w:id="33">
    <w:p w14:paraId="3146FD2D" w14:textId="357091CF" w:rsidR="008A55D4" w:rsidRPr="00683AF1" w:rsidRDefault="008A55D4">
      <w:pPr>
        <w:pStyle w:val="FootnoteText"/>
      </w:pPr>
      <w:r>
        <w:rPr>
          <w:rStyle w:val="FootnoteReference"/>
        </w:rPr>
        <w:footnoteRef/>
      </w:r>
      <w:r>
        <w:t xml:space="preserve"> Halifax Repertory Theatre Study Report, Neptune fonds.</w:t>
      </w:r>
      <w:r w:rsidRPr="0048312A" w:rsidDel="00B847AC">
        <w:t xml:space="preserve"> </w:t>
      </w:r>
    </w:p>
  </w:footnote>
  <w:footnote w:id="34">
    <w:p w14:paraId="3B11ECF2" w14:textId="15C3CF43" w:rsidR="008A55D4" w:rsidRPr="00683AF1" w:rsidRDefault="008A55D4" w:rsidP="00303C76">
      <w:pPr>
        <w:pStyle w:val="FootnoteText"/>
        <w:rPr>
          <w:rFonts w:ascii="Times" w:hAnsi="Times"/>
        </w:rPr>
      </w:pPr>
      <w:r w:rsidRPr="002E02F7">
        <w:rPr>
          <w:rStyle w:val="FootnoteReference"/>
          <w:rFonts w:ascii="Times" w:hAnsi="Times"/>
        </w:rPr>
        <w:footnoteRef/>
      </w:r>
      <w:r w:rsidRPr="002E02F7">
        <w:rPr>
          <w:rFonts w:ascii="Times" w:hAnsi="Times"/>
        </w:rPr>
        <w:t>Projected Budget – October 1/62 to May 15/64, MS-3-1, Box 231, Folder 15, Neptune fonds, Dalhousie University Archives, Halifax, Nova Scotia, Canada.</w:t>
      </w:r>
    </w:p>
  </w:footnote>
  <w:footnote w:id="35">
    <w:p w14:paraId="79C18134" w14:textId="44797FD9" w:rsidR="008A55D4" w:rsidRPr="00687A1F" w:rsidRDefault="008A55D4">
      <w:pPr>
        <w:pStyle w:val="FootnoteText"/>
        <w:rPr>
          <w:lang w:val="en-CA"/>
        </w:rPr>
      </w:pPr>
      <w:r>
        <w:rPr>
          <w:rStyle w:val="FootnoteReference"/>
        </w:rPr>
        <w:footnoteRef/>
      </w:r>
      <w:r>
        <w:t xml:space="preserve"> This amount was from the year 1962, in 2020 the amount would be $901,687.50 </w:t>
      </w:r>
      <w:proofErr w:type="spellStart"/>
      <w:r>
        <w:t>cdn</w:t>
      </w:r>
      <w:proofErr w:type="spellEnd"/>
      <w:r>
        <w:t>.</w:t>
      </w:r>
    </w:p>
  </w:footnote>
  <w:footnote w:id="36">
    <w:p w14:paraId="1BFDA5A1" w14:textId="77777777" w:rsidR="008A55D4" w:rsidRPr="002E02F7" w:rsidRDefault="008A55D4" w:rsidP="00422903">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Statement of Source and Application of Funds for the year ended 31</w:t>
      </w:r>
      <w:r w:rsidRPr="002E02F7">
        <w:rPr>
          <w:rFonts w:ascii="Times" w:hAnsi="Times"/>
          <w:vertAlign w:val="superscript"/>
        </w:rPr>
        <w:t>st</w:t>
      </w:r>
      <w:r w:rsidRPr="002E02F7">
        <w:rPr>
          <w:rFonts w:ascii="Times" w:hAnsi="Times"/>
        </w:rPr>
        <w:t xml:space="preserve"> March 1964, MS-3-1, Box 231, Folder 15, Neptune fonds, Dalhousie University Archives, Halifax, Nova Scotia, Canada, 5.</w:t>
      </w:r>
    </w:p>
  </w:footnote>
  <w:footnote w:id="37">
    <w:p w14:paraId="78FBF1A5" w14:textId="70670DA3" w:rsidR="008A55D4" w:rsidRPr="009056AC" w:rsidRDefault="008A55D4">
      <w:pPr>
        <w:pStyle w:val="FootnoteText"/>
        <w:rPr>
          <w:lang w:val="en-CA"/>
        </w:rPr>
      </w:pPr>
      <w:r>
        <w:rPr>
          <w:rStyle w:val="FootnoteReference"/>
        </w:rPr>
        <w:footnoteRef/>
      </w:r>
      <w:r>
        <w:t xml:space="preserve"> This amount was from the year 1964, in 2020 the amount would be $1,676,899.21</w:t>
      </w:r>
    </w:p>
  </w:footnote>
  <w:footnote w:id="38">
    <w:p w14:paraId="4D178069" w14:textId="77777777" w:rsidR="008A55D4" w:rsidRPr="00A610EF" w:rsidRDefault="008A55D4" w:rsidP="009B7D7B">
      <w:pPr>
        <w:pStyle w:val="FootnoteText"/>
        <w:rPr>
          <w:lang w:val="en-CA"/>
        </w:rPr>
      </w:pPr>
      <w:r>
        <w:rPr>
          <w:rStyle w:val="FootnoteReference"/>
        </w:rPr>
        <w:footnoteRef/>
      </w:r>
      <w:r>
        <w:t xml:space="preserve"> Richard </w:t>
      </w:r>
      <w:proofErr w:type="spellStart"/>
      <w:r>
        <w:t>Perkyns</w:t>
      </w:r>
      <w:proofErr w:type="spellEnd"/>
      <w:r>
        <w:t>. The Neptune Story: Twenty-five Years in the Life of a Leading Canadian Theatre. (</w:t>
      </w:r>
      <w:proofErr w:type="spellStart"/>
      <w:r>
        <w:t>Hantsport</w:t>
      </w:r>
      <w:proofErr w:type="spellEnd"/>
      <w:r>
        <w:t>, N.S.: Lancelot Press, 1989), 11.</w:t>
      </w:r>
    </w:p>
  </w:footnote>
  <w:footnote w:id="39">
    <w:p w14:paraId="73EEE815" w14:textId="1AEC7BAF" w:rsidR="008A55D4" w:rsidRPr="00A610EF" w:rsidRDefault="008A55D4">
      <w:pPr>
        <w:pStyle w:val="FootnoteText"/>
        <w:rPr>
          <w:lang w:val="en-CA"/>
        </w:rPr>
      </w:pPr>
      <w:r>
        <w:rPr>
          <w:rStyle w:val="FootnoteReference"/>
        </w:rPr>
        <w:footnoteRef/>
      </w:r>
      <w:r>
        <w:t xml:space="preserve"> Correspondence from </w:t>
      </w:r>
      <w:proofErr w:type="spellStart"/>
      <w:r>
        <w:t>Heiner</w:t>
      </w:r>
      <w:proofErr w:type="spellEnd"/>
      <w:r>
        <w:t xml:space="preserve"> Pillar to Dr. Richard </w:t>
      </w:r>
      <w:proofErr w:type="spellStart"/>
      <w:r>
        <w:t>Perkyns</w:t>
      </w:r>
      <w:proofErr w:type="spellEnd"/>
      <w:r>
        <w:t>, 25 May 1988, MS-3-27, Box 1, Folder 17, Neptune fonds, Dalhousie University Archives, Nova Scotia, Canada.</w:t>
      </w:r>
    </w:p>
  </w:footnote>
  <w:footnote w:id="40">
    <w:p w14:paraId="0F1A86DC" w14:textId="77777777" w:rsidR="008A55D4" w:rsidRPr="000E6737" w:rsidRDefault="008A55D4" w:rsidP="00915846">
      <w:pPr>
        <w:pStyle w:val="FootnoteText"/>
        <w:rPr>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Correspondence from Libby Day, 28 January 1969, MS-3-1, Box 56, Folder 6, Neptune fonds,</w:t>
      </w:r>
      <w:r w:rsidRPr="002E02F7">
        <w:rPr>
          <w:rFonts w:ascii="Times" w:hAnsi="Times"/>
        </w:rPr>
        <w:t xml:space="preserve"> Dalhousie University Archives, Halifax, Nova Scotia, Canada.</w:t>
      </w:r>
    </w:p>
  </w:footnote>
  <w:footnote w:id="41">
    <w:p w14:paraId="029AEA8A" w14:textId="77777777" w:rsidR="008A55D4" w:rsidRPr="002E02F7" w:rsidRDefault="008A55D4" w:rsidP="00847E45">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Correspondence from Libby Day to Mr. R.A. Simpson Publications </w:t>
      </w:r>
      <w:proofErr w:type="spellStart"/>
      <w:r w:rsidRPr="002E02F7">
        <w:rPr>
          <w:rFonts w:ascii="Times" w:hAnsi="Times"/>
        </w:rPr>
        <w:t>Divison</w:t>
      </w:r>
      <w:proofErr w:type="spellEnd"/>
      <w:r w:rsidRPr="002E02F7">
        <w:rPr>
          <w:rFonts w:ascii="Times" w:hAnsi="Times"/>
        </w:rPr>
        <w:t>, 10 March 1969, MS-3-1, Box 56, Folder 7, 1969, Neptune fonds, Dalhousie University Archives, Halifax, Nova Scotia, Canada.</w:t>
      </w:r>
    </w:p>
  </w:footnote>
  <w:footnote w:id="42">
    <w:p w14:paraId="0C245680" w14:textId="77777777" w:rsidR="008A55D4" w:rsidRPr="002E02F7" w:rsidRDefault="008A55D4" w:rsidP="00847E45">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Correspondence from Margaret Gas [sic] to Libby Day, 16 April 1969, MS-3-1, Box 56, Folder 6, Neptune fonds,</w:t>
      </w:r>
      <w:r w:rsidRPr="002E02F7">
        <w:rPr>
          <w:rFonts w:ascii="Times" w:hAnsi="Times"/>
        </w:rPr>
        <w:t xml:space="preserve"> Dalhousie University Archives, Halifax, Nova Scotia, Canada. This teacher from </w:t>
      </w:r>
      <w:proofErr w:type="spellStart"/>
      <w:r w:rsidRPr="002E02F7">
        <w:rPr>
          <w:rFonts w:ascii="Times" w:hAnsi="Times"/>
        </w:rPr>
        <w:t>Stellarton</w:t>
      </w:r>
      <w:proofErr w:type="spellEnd"/>
      <w:r w:rsidRPr="002E02F7">
        <w:rPr>
          <w:rFonts w:ascii="Times" w:hAnsi="Times"/>
        </w:rPr>
        <w:t xml:space="preserve"> Junior High School brought her Grade Eight’s to </w:t>
      </w:r>
      <w:r w:rsidRPr="002E02F7">
        <w:rPr>
          <w:rFonts w:ascii="Times" w:hAnsi="Times"/>
          <w:i/>
        </w:rPr>
        <w:t xml:space="preserve">Pygmalion, </w:t>
      </w:r>
      <w:r w:rsidRPr="002E02F7">
        <w:rPr>
          <w:rFonts w:ascii="Times" w:hAnsi="Times"/>
        </w:rPr>
        <w:t>they “arrived home at 2:30 but we all felt it was worth every moment.”</w:t>
      </w:r>
    </w:p>
  </w:footnote>
  <w:footnote w:id="43">
    <w:p w14:paraId="7BE5C550" w14:textId="680D81F7" w:rsidR="008A55D4" w:rsidRPr="002E02F7" w:rsidRDefault="008A55D4" w:rsidP="00847E45">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Correspondence from Libby Day to Mr. R.A. Simpson Publications Divis</w:t>
      </w:r>
      <w:r>
        <w:rPr>
          <w:rFonts w:ascii="Times" w:hAnsi="Times"/>
        </w:rPr>
        <w:t>i</w:t>
      </w:r>
      <w:r w:rsidRPr="002E02F7">
        <w:rPr>
          <w:rFonts w:ascii="Times" w:hAnsi="Times"/>
        </w:rPr>
        <w:t>on, 10 March 1969, MS-3-1, Box 56, Folder 7, 1969, Neptune fonds, Dalhousie University Archives, Halifax, Nova Scotia, Canada.</w:t>
      </w:r>
    </w:p>
  </w:footnote>
  <w:footnote w:id="44">
    <w:p w14:paraId="38CF923D" w14:textId="77777777" w:rsidR="008A55D4" w:rsidRPr="002E02F7" w:rsidRDefault="008A55D4" w:rsidP="00847E45">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Correspondence from Margaret Gas [sic] to Libby Day, 16 April 1969, MS-3-1, Box 56, Folder 6, Neptune fonds,</w:t>
      </w:r>
      <w:r w:rsidRPr="002E02F7">
        <w:rPr>
          <w:rFonts w:ascii="Times" w:hAnsi="Times"/>
        </w:rPr>
        <w:t xml:space="preserve"> Dalhousie University Archives, Halifax, Nova Scotia, Canada. This teacher from </w:t>
      </w:r>
      <w:proofErr w:type="spellStart"/>
      <w:r w:rsidRPr="002E02F7">
        <w:rPr>
          <w:rFonts w:ascii="Times" w:hAnsi="Times"/>
        </w:rPr>
        <w:t>Stellarton</w:t>
      </w:r>
      <w:proofErr w:type="spellEnd"/>
      <w:r w:rsidRPr="002E02F7">
        <w:rPr>
          <w:rFonts w:ascii="Times" w:hAnsi="Times"/>
        </w:rPr>
        <w:t xml:space="preserve"> Junior High School brought her Grade Eight’s to </w:t>
      </w:r>
      <w:r w:rsidRPr="002E02F7">
        <w:rPr>
          <w:rFonts w:ascii="Times" w:hAnsi="Times"/>
          <w:i/>
        </w:rPr>
        <w:t xml:space="preserve">Pygmalion, </w:t>
      </w:r>
      <w:r w:rsidRPr="002E02F7">
        <w:rPr>
          <w:rFonts w:ascii="Times" w:hAnsi="Times"/>
        </w:rPr>
        <w:t>they “arrived home at 2:30 but we all felt it was worth every moment.”</w:t>
      </w:r>
    </w:p>
  </w:footnote>
  <w:footnote w:id="45">
    <w:p w14:paraId="4489EEE3" w14:textId="77777777" w:rsidR="008A55D4" w:rsidRPr="001E11B8" w:rsidRDefault="008A55D4" w:rsidP="00D31D41">
      <w:pPr>
        <w:pStyle w:val="FootnoteText"/>
        <w:rPr>
          <w:lang w:val="en-CA"/>
        </w:rPr>
      </w:pPr>
      <w:r w:rsidRPr="004C76DD">
        <w:rPr>
          <w:rStyle w:val="FootnoteReference"/>
        </w:rPr>
        <w:footnoteRef/>
      </w:r>
      <w:r w:rsidRPr="004C76DD">
        <w:t xml:space="preserve"> </w:t>
      </w:r>
      <w:r w:rsidRPr="002E02F7">
        <w:rPr>
          <w:rFonts w:ascii="Times" w:hAnsi="Times" w:cstheme="minorHAnsi"/>
        </w:rPr>
        <w:t>Correspondence from Libby Day, 28 January 1969, MS-3-1, Box 56, Folder 6, Neptune fonds,</w:t>
      </w:r>
      <w:r w:rsidRPr="002E02F7">
        <w:rPr>
          <w:rFonts w:ascii="Times" w:hAnsi="Times"/>
        </w:rPr>
        <w:t xml:space="preserve"> Dalhousie University Archives, Halifax, Nova Scotia, Canada.</w:t>
      </w:r>
    </w:p>
  </w:footnote>
  <w:footnote w:id="46">
    <w:p w14:paraId="6112D8E2" w14:textId="77777777" w:rsidR="008A55D4" w:rsidRPr="00767FA7" w:rsidRDefault="008A55D4" w:rsidP="00383721">
      <w:pPr>
        <w:pStyle w:val="FootnoteText"/>
        <w:rPr>
          <w:lang w:val="en-CA"/>
        </w:rPr>
      </w:pPr>
      <w:r>
        <w:rPr>
          <w:rStyle w:val="FootnoteReference"/>
        </w:rPr>
        <w:footnoteRef/>
      </w:r>
      <w:r>
        <w:t xml:space="preserve"> </w:t>
      </w:r>
      <w:r>
        <w:rPr>
          <w:lang w:val="en-CA"/>
        </w:rPr>
        <w:t>Appendix B</w:t>
      </w:r>
    </w:p>
  </w:footnote>
  <w:footnote w:id="47">
    <w:p w14:paraId="5787957F" w14:textId="77777777" w:rsidR="008A55D4" w:rsidRDefault="008A55D4" w:rsidP="001362D4">
      <w:pPr>
        <w:pStyle w:val="FootnoteText"/>
        <w:rPr>
          <w:lang w:val="en-CA"/>
        </w:rPr>
      </w:pPr>
      <w:r>
        <w:rPr>
          <w:rStyle w:val="FootnoteReference"/>
        </w:rPr>
        <w:footnoteRef/>
      </w:r>
      <w:r>
        <w:t xml:space="preserve"> </w:t>
      </w:r>
      <w:r>
        <w:rPr>
          <w:rFonts w:ascii="Times" w:hAnsi="Times"/>
        </w:rPr>
        <w:t>Correspondence from Libby Day to Mr. Alex Nickerson Editorial Page Editor for the Halifax Herald Ltd., 8 May 1969, MS-3-1, Box 56, Folder 8, 1969, Neptune fonds, Dalhousie University Archives, Halifax, Nova Scotia, Canada.</w:t>
      </w:r>
    </w:p>
  </w:footnote>
  <w:footnote w:id="48">
    <w:p w14:paraId="69AC1ED3" w14:textId="62411BAC" w:rsidR="008A55D4" w:rsidRPr="002E02F7" w:rsidRDefault="008A55D4" w:rsidP="00505D8E">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[left] Photograph of Donald Meyers as Alfred Doolittle, 1969, PC-3-2, Box 24, Folder 10, </w:t>
      </w:r>
      <w:r w:rsidRPr="002E02F7">
        <w:rPr>
          <w:rFonts w:ascii="Times" w:hAnsi="Times" w:cstheme="minorHAnsi"/>
        </w:rPr>
        <w:t>Neptune fonds, Dalhousie Universit</w:t>
      </w:r>
      <w:r w:rsidR="000A24CC">
        <w:rPr>
          <w:rFonts w:ascii="Times" w:hAnsi="Times" w:cstheme="minorHAnsi"/>
        </w:rPr>
        <w:t xml:space="preserve">y Archives, Nova Scotia, Canada: </w:t>
      </w:r>
      <w:r w:rsidR="000A24CC" w:rsidRPr="002E02F7">
        <w:rPr>
          <w:rFonts w:ascii="Times" w:hAnsi="Times"/>
          <w:lang w:val="en-CA"/>
        </w:rPr>
        <w:t xml:space="preserve">[right] </w:t>
      </w:r>
      <w:r w:rsidR="000A24CC" w:rsidRPr="002E02F7">
        <w:rPr>
          <w:rFonts w:ascii="Times" w:hAnsi="Times"/>
        </w:rPr>
        <w:t xml:space="preserve">Photograph of Michael Tabbitt as Alfred Doolittle, 1969, PC-3-2, Box 24, Folder 8, </w:t>
      </w:r>
      <w:r w:rsidR="000A24CC" w:rsidRPr="002E02F7">
        <w:rPr>
          <w:rFonts w:ascii="Times" w:hAnsi="Times" w:cstheme="minorHAnsi"/>
        </w:rPr>
        <w:t>Neptune fonds, Dalhousie University Archives, Nova Scotia, Canada.</w:t>
      </w:r>
    </w:p>
  </w:footnote>
  <w:footnote w:id="49">
    <w:p w14:paraId="02EA7C39" w14:textId="77777777" w:rsidR="008A55D4" w:rsidRPr="002E02F7" w:rsidRDefault="008A55D4" w:rsidP="00505D8E">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 xml:space="preserve">Correspondence from Libby Day to Mrs. Kati Vita </w:t>
      </w:r>
      <w:proofErr w:type="spellStart"/>
      <w:r w:rsidRPr="002E02F7">
        <w:rPr>
          <w:rFonts w:ascii="Times" w:hAnsi="Times" w:cstheme="minorHAnsi"/>
        </w:rPr>
        <w:t>Marson</w:t>
      </w:r>
      <w:proofErr w:type="spellEnd"/>
      <w:r w:rsidRPr="002E02F7">
        <w:rPr>
          <w:rFonts w:ascii="Times" w:hAnsi="Times" w:cstheme="minorHAnsi"/>
        </w:rPr>
        <w:t xml:space="preserve">, 17 April 1969, </w:t>
      </w:r>
      <w:r w:rsidRPr="002E02F7">
        <w:rPr>
          <w:rFonts w:ascii="Times" w:hAnsi="Times"/>
          <w:iCs/>
        </w:rPr>
        <w:t>MS-3-1, Box 56, Folder 7</w:t>
      </w:r>
      <w:r w:rsidRPr="002E02F7">
        <w:rPr>
          <w:rFonts w:ascii="Times" w:hAnsi="Times" w:cstheme="minorHAnsi"/>
        </w:rPr>
        <w:t>, Neptune fonds, Dalhousie University Archives, Nova Scotia, Canada.</w:t>
      </w:r>
    </w:p>
  </w:footnote>
  <w:footnote w:id="50">
    <w:p w14:paraId="3A279A66" w14:textId="5690772D" w:rsidR="008A55D4" w:rsidRPr="002E02F7" w:rsidRDefault="008A55D4" w:rsidP="009336E3">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Pr>
          <w:rFonts w:ascii="Times" w:hAnsi="Times"/>
        </w:rPr>
        <w:t xml:space="preserve">Appendix A; </w:t>
      </w:r>
      <w:r w:rsidRPr="002E02F7">
        <w:rPr>
          <w:rFonts w:ascii="Times" w:hAnsi="Times" w:cstheme="minorHAnsi"/>
        </w:rPr>
        <w:t xml:space="preserve">Correspondence from Libby Day to Mrs. Kati Vita </w:t>
      </w:r>
      <w:proofErr w:type="spellStart"/>
      <w:r w:rsidRPr="002E02F7">
        <w:rPr>
          <w:rFonts w:ascii="Times" w:hAnsi="Times" w:cstheme="minorHAnsi"/>
        </w:rPr>
        <w:t>Marson</w:t>
      </w:r>
      <w:proofErr w:type="spellEnd"/>
      <w:r w:rsidRPr="002E02F7">
        <w:rPr>
          <w:rFonts w:ascii="Times" w:hAnsi="Times" w:cstheme="minorHAnsi"/>
        </w:rPr>
        <w:t xml:space="preserve">, 17 April 1969, </w:t>
      </w:r>
      <w:r w:rsidRPr="002E02F7">
        <w:rPr>
          <w:rFonts w:ascii="Times" w:hAnsi="Times"/>
          <w:iCs/>
        </w:rPr>
        <w:t>MS-3-1, Box 56, Folder 7</w:t>
      </w:r>
      <w:r w:rsidRPr="002E02F7">
        <w:rPr>
          <w:rFonts w:ascii="Times" w:hAnsi="Times" w:cstheme="minorHAnsi"/>
        </w:rPr>
        <w:t>, Neptune fonds, Dalhousie University Archives, Nova Scotia, Canada.</w:t>
      </w:r>
    </w:p>
  </w:footnote>
  <w:footnote w:id="51">
    <w:p w14:paraId="3A723F22" w14:textId="3A919494" w:rsidR="008A55D4" w:rsidRPr="00A610EF" w:rsidRDefault="008A55D4">
      <w:pPr>
        <w:pStyle w:val="FootnoteText"/>
        <w:rPr>
          <w:lang w:val="en-CA"/>
        </w:rPr>
      </w:pPr>
      <w:r>
        <w:rPr>
          <w:rStyle w:val="FootnoteReference"/>
        </w:rPr>
        <w:footnoteRef/>
      </w:r>
      <w:r>
        <w:t xml:space="preserve"> Rowell, George, and Jackson, Tony. The Repertory </w:t>
      </w:r>
      <w:proofErr w:type="gramStart"/>
      <w:r>
        <w:t>Movement :</w:t>
      </w:r>
      <w:proofErr w:type="gramEnd"/>
      <w:r>
        <w:t xml:space="preserve"> A History of Regional Theatre in Britain (New York: Cambridge University Press, 1984), 178.</w:t>
      </w:r>
    </w:p>
  </w:footnote>
  <w:footnote w:id="52">
    <w:p w14:paraId="0302B57D" w14:textId="6AB3C69F" w:rsidR="008A55D4" w:rsidRPr="00A610EF" w:rsidRDefault="008A55D4">
      <w:pPr>
        <w:pStyle w:val="FootnoteText"/>
        <w:rPr>
          <w:lang w:val="en-CA"/>
        </w:rPr>
      </w:pPr>
      <w:r>
        <w:rPr>
          <w:rStyle w:val="FootnoteReference"/>
        </w:rPr>
        <w:footnoteRef/>
      </w:r>
      <w:r>
        <w:t xml:space="preserve"> 1969 Neptune Rehearsal Schedule MS-3-1, Box187, Folder 26, Neptune fonds, Dalhousie University Archives, Nova Scotia, Canada. Crossed-referenced with Handwritten 1969 Neptune Schedule, MS-3-1, Box187, Folder 26, Neptune fonds, Dalhousie University Archives, Nova Scotia, Canada.</w:t>
      </w:r>
    </w:p>
  </w:footnote>
  <w:footnote w:id="53">
    <w:p w14:paraId="47CC4976" w14:textId="032041A9" w:rsidR="008A55D4" w:rsidRPr="00DB4AE5" w:rsidRDefault="008A55D4">
      <w:pPr>
        <w:pStyle w:val="FootnoteText"/>
        <w:rPr>
          <w:lang w:val="en-CA"/>
        </w:rPr>
      </w:pPr>
      <w:r>
        <w:rPr>
          <w:rStyle w:val="FootnoteReference"/>
        </w:rPr>
        <w:footnoteRef/>
      </w:r>
      <w:r>
        <w:t xml:space="preserve"> </w:t>
      </w:r>
      <w:r>
        <w:rPr>
          <w:lang w:val="en-CA"/>
        </w:rPr>
        <w:t>Appendix A</w:t>
      </w:r>
    </w:p>
  </w:footnote>
  <w:footnote w:id="54">
    <w:p w14:paraId="1600623F" w14:textId="4C4DEC3F" w:rsidR="008A55D4" w:rsidRPr="002E02F7" w:rsidRDefault="008A55D4" w:rsidP="00280BC0">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See Appendix B</w:t>
      </w:r>
      <w:r>
        <w:rPr>
          <w:rFonts w:ascii="Times" w:hAnsi="Times"/>
        </w:rPr>
        <w:t xml:space="preserve">; </w:t>
      </w:r>
      <w:r w:rsidRPr="002E02F7">
        <w:rPr>
          <w:rFonts w:ascii="Times" w:hAnsi="Times"/>
          <w:lang w:val="en-CA"/>
        </w:rPr>
        <w:t>Rough estimate based on preschedules</w:t>
      </w:r>
      <w:r>
        <w:rPr>
          <w:rFonts w:ascii="Times" w:hAnsi="Times"/>
          <w:lang w:val="en-CA"/>
        </w:rPr>
        <w:t xml:space="preserve"> only</w:t>
      </w:r>
    </w:p>
  </w:footnote>
  <w:footnote w:id="55">
    <w:p w14:paraId="7FA795ED" w14:textId="72FD5C0D" w:rsidR="008A55D4" w:rsidRPr="002E02F7" w:rsidRDefault="008A55D4" w:rsidP="00CF23FF">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48312A">
        <w:t>A Report for the Establishment of a Theatre Centre in Canada</w:t>
      </w:r>
      <w:r>
        <w:t>, Neptune fonds).</w:t>
      </w:r>
    </w:p>
  </w:footnote>
  <w:footnote w:id="56">
    <w:p w14:paraId="0ED8162A" w14:textId="3A968838" w:rsidR="008A55D4" w:rsidRPr="00D87AEA" w:rsidRDefault="008A55D4">
      <w:pPr>
        <w:pStyle w:val="FootnoteText"/>
        <w:rPr>
          <w:lang w:val="en-CA"/>
        </w:rPr>
      </w:pPr>
      <w:r>
        <w:rPr>
          <w:rStyle w:val="FootnoteReference"/>
        </w:rPr>
        <w:footnoteRef/>
      </w:r>
      <w:r>
        <w:t xml:space="preserve"> Program for </w:t>
      </w:r>
      <w:r>
        <w:rPr>
          <w:i/>
        </w:rPr>
        <w:t xml:space="preserve">Who’s Afraid of Virginia </w:t>
      </w:r>
      <w:proofErr w:type="spellStart"/>
      <w:r>
        <w:rPr>
          <w:i/>
        </w:rPr>
        <w:t>Woolfe</w:t>
      </w:r>
      <w:proofErr w:type="spellEnd"/>
      <w:r>
        <w:rPr>
          <w:i/>
        </w:rPr>
        <w:t>?</w:t>
      </w:r>
      <w:r>
        <w:t>, 1969</w:t>
      </w:r>
      <w:r w:rsidRPr="00A717FB">
        <w:rPr>
          <w:rFonts w:ascii="Times" w:hAnsi="Times"/>
        </w:rPr>
        <w:t xml:space="preserve"> </w:t>
      </w:r>
      <w:r w:rsidRPr="002E02F7">
        <w:rPr>
          <w:rFonts w:ascii="Times" w:hAnsi="Times"/>
        </w:rPr>
        <w:t>MS-3</w:t>
      </w:r>
      <w:r>
        <w:rPr>
          <w:rFonts w:ascii="Times" w:hAnsi="Times"/>
        </w:rPr>
        <w:t>-1, Box 302, Folder 23</w:t>
      </w:r>
      <w:r w:rsidRPr="002E02F7">
        <w:rPr>
          <w:rFonts w:ascii="Times" w:hAnsi="Times"/>
        </w:rPr>
        <w:t>, Neptune fonds, Dalhousie University Archives, Halifax, Nova Scotia, Canada</w:t>
      </w:r>
      <w:r>
        <w:rPr>
          <w:rFonts w:ascii="Times" w:hAnsi="Times"/>
        </w:rPr>
        <w:t>.</w:t>
      </w:r>
    </w:p>
  </w:footnote>
  <w:footnote w:id="57">
    <w:p w14:paraId="440A7E12" w14:textId="65AAC02D" w:rsidR="008A55D4" w:rsidRPr="00D940B9" w:rsidRDefault="008A55D4">
      <w:pPr>
        <w:pStyle w:val="FootnoteText"/>
        <w:rPr>
          <w:lang w:val="en-CA"/>
        </w:rPr>
      </w:pPr>
      <w:r>
        <w:rPr>
          <w:rStyle w:val="FootnoteReference"/>
        </w:rPr>
        <w:footnoteRef/>
      </w:r>
      <w:r>
        <w:t xml:space="preserve"> Program for </w:t>
      </w:r>
      <w:r>
        <w:rPr>
          <w:i/>
        </w:rPr>
        <w:t>Pygmalion</w:t>
      </w:r>
      <w:r>
        <w:t>, 1969</w:t>
      </w:r>
      <w:r w:rsidRPr="00A717FB">
        <w:rPr>
          <w:rFonts w:ascii="Times" w:hAnsi="Times"/>
        </w:rPr>
        <w:t xml:space="preserve"> </w:t>
      </w:r>
      <w:r w:rsidRPr="002E02F7">
        <w:rPr>
          <w:rFonts w:ascii="Times" w:hAnsi="Times"/>
        </w:rPr>
        <w:t>MS-3</w:t>
      </w:r>
      <w:r>
        <w:rPr>
          <w:rFonts w:ascii="Times" w:hAnsi="Times"/>
        </w:rPr>
        <w:t>-1, Box 302, Folder 23</w:t>
      </w:r>
      <w:r w:rsidRPr="002E02F7">
        <w:rPr>
          <w:rFonts w:ascii="Times" w:hAnsi="Times"/>
        </w:rPr>
        <w:t>, Neptune fonds, Dalhousie University Archives, Halifax, Nova Scotia, Canada</w:t>
      </w:r>
      <w:r>
        <w:rPr>
          <w:rFonts w:ascii="Times" w:hAnsi="Times"/>
        </w:rPr>
        <w:t>.</w:t>
      </w:r>
    </w:p>
  </w:footnote>
  <w:footnote w:id="58">
    <w:p w14:paraId="519E3EBA" w14:textId="720F5DB6" w:rsidR="008A55D4" w:rsidRPr="000C6607" w:rsidRDefault="008A55D4">
      <w:pPr>
        <w:pStyle w:val="FootnoteText"/>
        <w:rPr>
          <w:lang w:val="en-CA"/>
        </w:rPr>
      </w:pPr>
      <w:r>
        <w:rPr>
          <w:rStyle w:val="FootnoteReference"/>
        </w:rPr>
        <w:footnoteRef/>
      </w:r>
      <w:r>
        <w:t xml:space="preserve"> Program for </w:t>
      </w:r>
      <w:r>
        <w:rPr>
          <w:i/>
        </w:rPr>
        <w:t>The Boyfriend</w:t>
      </w:r>
      <w:r>
        <w:t>, 1969</w:t>
      </w:r>
      <w:r w:rsidRPr="00A717FB">
        <w:rPr>
          <w:rFonts w:ascii="Times" w:hAnsi="Times"/>
        </w:rPr>
        <w:t xml:space="preserve"> </w:t>
      </w:r>
      <w:r w:rsidRPr="002E02F7">
        <w:rPr>
          <w:rFonts w:ascii="Times" w:hAnsi="Times"/>
        </w:rPr>
        <w:t>MS-3</w:t>
      </w:r>
      <w:r>
        <w:rPr>
          <w:rFonts w:ascii="Times" w:hAnsi="Times"/>
        </w:rPr>
        <w:t>-1, Box 302, Folder 23</w:t>
      </w:r>
      <w:r w:rsidRPr="002E02F7">
        <w:rPr>
          <w:rFonts w:ascii="Times" w:hAnsi="Times"/>
        </w:rPr>
        <w:t>, Neptune fonds, Dalhousie University Archives, Halifax, Nova Scotia, Canada</w:t>
      </w:r>
      <w:r>
        <w:rPr>
          <w:rFonts w:ascii="Times" w:hAnsi="Times"/>
        </w:rPr>
        <w:t>.</w:t>
      </w:r>
    </w:p>
  </w:footnote>
  <w:footnote w:id="59">
    <w:p w14:paraId="1F317A6A" w14:textId="77777777" w:rsidR="008A55D4" w:rsidRPr="002170FB" w:rsidRDefault="008A55D4" w:rsidP="0026567A">
      <w:pPr>
        <w:pStyle w:val="FootnoteText"/>
        <w:rPr>
          <w:lang w:val="en-CA"/>
        </w:rPr>
      </w:pPr>
      <w:r>
        <w:rPr>
          <w:rStyle w:val="FootnoteReference"/>
        </w:rPr>
        <w:footnoteRef/>
      </w:r>
      <w:r>
        <w:t xml:space="preserve"> </w:t>
      </w:r>
      <w:r>
        <w:rPr>
          <w:lang w:val="en-CA"/>
        </w:rPr>
        <w:t xml:space="preserve">Auslander, </w:t>
      </w:r>
      <w:r>
        <w:rPr>
          <w:i/>
          <w:lang w:val="en-CA"/>
        </w:rPr>
        <w:t>Liveness</w:t>
      </w:r>
      <w:r>
        <w:rPr>
          <w:lang w:val="en-CA"/>
        </w:rPr>
        <w:t>, 50.</w:t>
      </w:r>
    </w:p>
  </w:footnote>
  <w:footnote w:id="60">
    <w:p w14:paraId="646E8FD1" w14:textId="717CAACF" w:rsidR="008A55D4" w:rsidRPr="002E02F7" w:rsidRDefault="008A55D4" w:rsidP="008F6CAB">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 xml:space="preserve">Typescript of Helen Golding review of </w:t>
      </w:r>
      <w:r w:rsidRPr="002E02F7">
        <w:rPr>
          <w:rFonts w:ascii="Times" w:hAnsi="Times" w:cstheme="minorHAnsi"/>
          <w:i/>
        </w:rPr>
        <w:t xml:space="preserve">Pygmalion, </w:t>
      </w:r>
      <w:r w:rsidRPr="002E02F7">
        <w:rPr>
          <w:rFonts w:ascii="Times" w:hAnsi="Times" w:cstheme="minorHAnsi"/>
        </w:rPr>
        <w:t>19 February 1969, Pygmalion Reviews, MS-3-1, Box185, Folder 32, Neptune fonds, Dalhousie Universit</w:t>
      </w:r>
      <w:r>
        <w:rPr>
          <w:rFonts w:ascii="Times" w:hAnsi="Times" w:cstheme="minorHAnsi"/>
        </w:rPr>
        <w:t>y Archive</w:t>
      </w:r>
      <w:r w:rsidR="000C5140">
        <w:rPr>
          <w:rFonts w:ascii="Times" w:hAnsi="Times" w:cstheme="minorHAnsi"/>
        </w:rPr>
        <w:t>s, Nova Scotia, Canada.</w:t>
      </w:r>
    </w:p>
  </w:footnote>
  <w:footnote w:id="61">
    <w:p w14:paraId="29A6EE29" w14:textId="62848933" w:rsidR="008A55D4" w:rsidRPr="002170FB" w:rsidRDefault="008A55D4">
      <w:pPr>
        <w:pStyle w:val="FootnoteText"/>
        <w:rPr>
          <w:lang w:val="en-CA"/>
        </w:rPr>
      </w:pPr>
      <w:r>
        <w:rPr>
          <w:rStyle w:val="FootnoteReference"/>
        </w:rPr>
        <w:footnoteRef/>
      </w:r>
      <w:r>
        <w:t xml:space="preserve"> </w:t>
      </w:r>
      <w:r>
        <w:rPr>
          <w:lang w:val="en-CA"/>
        </w:rPr>
        <w:t xml:space="preserve">Auslander, </w:t>
      </w:r>
      <w:r>
        <w:rPr>
          <w:i/>
          <w:lang w:val="en-CA"/>
        </w:rPr>
        <w:t xml:space="preserve">Liveness, </w:t>
      </w:r>
      <w:r>
        <w:rPr>
          <w:lang w:val="en-CA"/>
        </w:rPr>
        <w:t>82-83.</w:t>
      </w:r>
    </w:p>
  </w:footnote>
  <w:footnote w:id="62">
    <w:p w14:paraId="7468CE25" w14:textId="175CAB9A" w:rsidR="008A55D4" w:rsidRPr="002E02F7" w:rsidRDefault="008A55D4" w:rsidP="0029214A">
      <w:pPr>
        <w:pStyle w:val="FootnoteText"/>
        <w:rPr>
          <w:rFonts w:ascii="Times" w:hAnsi="Times" w:cstheme="minorHAnsi"/>
          <w:lang w:val="en-CA"/>
        </w:rPr>
      </w:pPr>
      <w:r w:rsidRPr="002E02F7">
        <w:rPr>
          <w:rStyle w:val="FootnoteReference"/>
          <w:rFonts w:ascii="Times" w:hAnsi="Times" w:cstheme="minorHAnsi"/>
        </w:rPr>
        <w:footnoteRef/>
      </w:r>
      <w:r>
        <w:rPr>
          <w:rFonts w:ascii="Times" w:hAnsi="Times" w:cstheme="minorHAnsi"/>
        </w:rPr>
        <w:t xml:space="preserve"> Correspondence from </w:t>
      </w:r>
      <w:r w:rsidRPr="002E02F7">
        <w:rPr>
          <w:rFonts w:ascii="Times" w:hAnsi="Times" w:cstheme="minorHAnsi"/>
        </w:rPr>
        <w:t>Libby Day to the Wig Creations Ltd., England, 21 January 1969, MS-3-1, Box91, Folder 6, Neptune fonds, Dalhousie University Archives, Nova Scotia, Canada.</w:t>
      </w:r>
    </w:p>
  </w:footnote>
  <w:footnote w:id="63">
    <w:p w14:paraId="73B95102" w14:textId="6B8C778E" w:rsidR="008A55D4" w:rsidRPr="002E02F7" w:rsidRDefault="008A55D4" w:rsidP="0029214A">
      <w:pPr>
        <w:pStyle w:val="FootnoteText"/>
        <w:rPr>
          <w:rFonts w:ascii="Times" w:hAnsi="Times"/>
          <w:lang w:val="en-CA"/>
        </w:rPr>
      </w:pPr>
      <w:r w:rsidRPr="002E02F7">
        <w:rPr>
          <w:rStyle w:val="FootnoteReference"/>
          <w:rFonts w:ascii="Times" w:hAnsi="Times" w:cstheme="minorHAnsi"/>
        </w:rPr>
        <w:footnoteRef/>
      </w:r>
      <w:r>
        <w:rPr>
          <w:rFonts w:ascii="Times" w:hAnsi="Times" w:cstheme="minorHAnsi"/>
        </w:rPr>
        <w:t xml:space="preserve"> Appendix C</w:t>
      </w:r>
    </w:p>
  </w:footnote>
  <w:footnote w:id="64">
    <w:p w14:paraId="6D3E608A" w14:textId="4D8A96B0" w:rsidR="008A55D4" w:rsidRPr="002E02F7" w:rsidRDefault="008A55D4" w:rsidP="006D6EF9">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Dartmouth Museum loan rec</w:t>
      </w:r>
      <w:r w:rsidRPr="002E02F7">
        <w:rPr>
          <w:rFonts w:ascii="Times" w:hAnsi="Times" w:cstheme="minorHAnsi"/>
        </w:rPr>
        <w:t>eipt for a</w:t>
      </w:r>
      <w:r>
        <w:rPr>
          <w:rFonts w:ascii="Times" w:hAnsi="Times" w:cstheme="minorHAnsi"/>
        </w:rPr>
        <w:t>n</w:t>
      </w:r>
      <w:r w:rsidRPr="002E02F7">
        <w:rPr>
          <w:rFonts w:ascii="Times" w:hAnsi="Times" w:cstheme="minorHAnsi"/>
        </w:rPr>
        <w:t xml:space="preserve"> Edison </w:t>
      </w:r>
      <w:proofErr w:type="spellStart"/>
      <w:r w:rsidRPr="002E02F7">
        <w:rPr>
          <w:rFonts w:ascii="Times" w:hAnsi="Times" w:cstheme="minorHAnsi"/>
        </w:rPr>
        <w:t>Amberola</w:t>
      </w:r>
      <w:proofErr w:type="spellEnd"/>
      <w:r w:rsidRPr="002E02F7">
        <w:rPr>
          <w:rFonts w:ascii="Times" w:hAnsi="Times" w:cstheme="minorHAnsi"/>
        </w:rPr>
        <w:t xml:space="preserve"> Phonograph, 7 February 1969, MS-3-1, Box 91, Folder 6, Neptune fonds, Dalhousie University Archives, Nova Scotia, Canada.</w:t>
      </w:r>
    </w:p>
  </w:footnote>
  <w:footnote w:id="65">
    <w:p w14:paraId="364D0B84" w14:textId="77777777" w:rsidR="008A55D4" w:rsidRPr="002E02F7" w:rsidRDefault="008A55D4" w:rsidP="005D6737">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Correspondence Libby Day to John Lewis Upholstery Department in London England, 10 March 1969, MS-3-1, Box 56, Folder 7, </w:t>
      </w:r>
      <w:r w:rsidRPr="002E02F7">
        <w:rPr>
          <w:rFonts w:ascii="Times" w:hAnsi="Times" w:cstheme="minorHAnsi"/>
        </w:rPr>
        <w:t>Neptune fonds, Dalhousie University Archives, Nova Scotia, Canada.</w:t>
      </w:r>
    </w:p>
  </w:footnote>
  <w:footnote w:id="66">
    <w:p w14:paraId="60C371B8" w14:textId="77777777" w:rsidR="008A55D4" w:rsidRPr="002E02F7" w:rsidRDefault="008A55D4" w:rsidP="009C4978">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Correspondence Libby Day to Mr. D.M.H. Longman London England, 19 February 1969, MS-3-1, Box 56, Folder 6, </w:t>
      </w:r>
      <w:r w:rsidRPr="002E02F7">
        <w:rPr>
          <w:rFonts w:ascii="Times" w:hAnsi="Times" w:cstheme="minorHAnsi"/>
        </w:rPr>
        <w:t>Neptune fonds, Dalhousie University Archives, Nova Scotia, Canada.</w:t>
      </w:r>
    </w:p>
  </w:footnote>
  <w:footnote w:id="67">
    <w:p w14:paraId="6C79671E" w14:textId="7F5BCE3C" w:rsidR="008A55D4" w:rsidRPr="003A13E0" w:rsidRDefault="008A55D4" w:rsidP="00365CD0">
      <w:pPr>
        <w:pStyle w:val="FootnoteText"/>
        <w:rPr>
          <w:lang w:val="en-CA"/>
        </w:rPr>
      </w:pPr>
      <w:r>
        <w:rPr>
          <w:rStyle w:val="FootnoteReference"/>
        </w:rPr>
        <w:footnoteRef/>
      </w:r>
      <w:r>
        <w:t xml:space="preserve"> </w:t>
      </w:r>
      <w:r>
        <w:rPr>
          <w:lang w:val="en-CA"/>
        </w:rPr>
        <w:t xml:space="preserve">Auslander, </w:t>
      </w:r>
      <w:r>
        <w:rPr>
          <w:i/>
          <w:lang w:val="en-CA"/>
        </w:rPr>
        <w:t>Liveness,</w:t>
      </w:r>
      <w:r>
        <w:rPr>
          <w:lang w:val="en-CA"/>
        </w:rPr>
        <w:t xml:space="preserve"> 26-27.</w:t>
      </w:r>
    </w:p>
    <w:p w14:paraId="49B2F0E0" w14:textId="69D563E1" w:rsidR="008A55D4" w:rsidRPr="00365CD0" w:rsidRDefault="008A55D4">
      <w:pPr>
        <w:pStyle w:val="FootnoteText"/>
        <w:rPr>
          <w:lang w:val="en-CA"/>
        </w:rPr>
      </w:pPr>
    </w:p>
  </w:footnote>
  <w:footnote w:id="68">
    <w:p w14:paraId="0CB8650B" w14:textId="77777777" w:rsidR="008A55D4" w:rsidRDefault="008A55D4" w:rsidP="00D377E3">
      <w:pPr>
        <w:pStyle w:val="FootnoteText"/>
        <w:rPr>
          <w:lang w:val="en-CA"/>
        </w:rPr>
      </w:pPr>
      <w:r>
        <w:rPr>
          <w:rStyle w:val="FootnoteReference"/>
        </w:rPr>
        <w:footnoteRef/>
      </w:r>
      <w:r>
        <w:t xml:space="preserve"> </w:t>
      </w:r>
      <w:r>
        <w:rPr>
          <w:rFonts w:ascii="Times" w:hAnsi="Times"/>
        </w:rPr>
        <w:t>Neptune Theatre Foundation, Statement of Operations for the year ended 31</w:t>
      </w:r>
      <w:r>
        <w:rPr>
          <w:rFonts w:ascii="Times" w:hAnsi="Times"/>
          <w:vertAlign w:val="superscript"/>
        </w:rPr>
        <w:t>st</w:t>
      </w:r>
      <w:r>
        <w:rPr>
          <w:rFonts w:ascii="Times" w:hAnsi="Times"/>
        </w:rPr>
        <w:t xml:space="preserve"> December 1969 (with comparative figures for the year ended 31</w:t>
      </w:r>
      <w:r>
        <w:rPr>
          <w:rFonts w:ascii="Times" w:hAnsi="Times"/>
          <w:vertAlign w:val="superscript"/>
        </w:rPr>
        <w:t>st</w:t>
      </w:r>
      <w:r>
        <w:rPr>
          <w:rFonts w:ascii="Times" w:hAnsi="Times"/>
        </w:rPr>
        <w:t xml:space="preserve"> December 1668), MS-3-1, Box 488, Folder 8, Neptune fonds, Dalhousie University Archives, Halifax, Nova Scotia, Canada.</w:t>
      </w:r>
    </w:p>
  </w:footnote>
  <w:footnote w:id="69">
    <w:p w14:paraId="19090EBF" w14:textId="77777777" w:rsidR="008A55D4" w:rsidRDefault="008A55D4" w:rsidP="00D377E3">
      <w:pPr>
        <w:pStyle w:val="FootnoteText"/>
        <w:rPr>
          <w:rFonts w:ascii="Times" w:hAnsi="Times"/>
          <w:lang w:val="en-CA"/>
        </w:rPr>
      </w:pPr>
      <w:r>
        <w:rPr>
          <w:rStyle w:val="FootnoteReference"/>
          <w:rFonts w:ascii="Times" w:hAnsi="Times"/>
        </w:rPr>
        <w:footnoteRef/>
      </w:r>
      <w:r>
        <w:rPr>
          <w:rFonts w:ascii="Times" w:hAnsi="Times"/>
        </w:rPr>
        <w:t xml:space="preserve"> Correspondence Libby Day to Mr. D.M.H. Longman London England, 19 February 1969, MS-3-1, Box 56, Folder 6, </w:t>
      </w:r>
      <w:r>
        <w:rPr>
          <w:rFonts w:ascii="Times" w:hAnsi="Times" w:cs="Calibri"/>
        </w:rPr>
        <w:t>Neptune fonds, Dalhousie University Archives, Nova Scotia, Canada.</w:t>
      </w:r>
    </w:p>
  </w:footnote>
  <w:footnote w:id="70">
    <w:p w14:paraId="0B876E43" w14:textId="77777777" w:rsidR="008A55D4" w:rsidRPr="00843EE4" w:rsidRDefault="008A55D4" w:rsidP="00D377E3">
      <w:pPr>
        <w:pStyle w:val="FootnoteText"/>
      </w:pPr>
      <w:r w:rsidRPr="002E02F7">
        <w:rPr>
          <w:rStyle w:val="FootnoteReference"/>
          <w:rFonts w:ascii="Times" w:hAnsi="Times"/>
        </w:rPr>
        <w:footnoteRef/>
      </w:r>
      <w:r w:rsidRPr="002E02F7">
        <w:rPr>
          <w:rFonts w:ascii="Times" w:hAnsi="Times"/>
        </w:rPr>
        <w:t xml:space="preserve"> Correspondence Miss H. Mulligan to Michael Tabbitt, 9 January 1969, MS-3-1, Box91, Folder 6, </w:t>
      </w:r>
      <w:r w:rsidRPr="002E02F7">
        <w:rPr>
          <w:rFonts w:ascii="Times" w:hAnsi="Times" w:cstheme="minorHAnsi"/>
        </w:rPr>
        <w:t>Neptune fonds, Dalhousie University Archives, Nova Scotia, Canada.</w:t>
      </w:r>
    </w:p>
  </w:footnote>
  <w:footnote w:id="71">
    <w:p w14:paraId="78406488" w14:textId="77777777" w:rsidR="008A55D4" w:rsidRPr="00843EE4" w:rsidRDefault="008A55D4" w:rsidP="00BC74A9">
      <w:pPr>
        <w:pStyle w:val="FootnoteText"/>
        <w:rPr>
          <w:lang w:val="en-CA"/>
        </w:rPr>
      </w:pPr>
      <w:r w:rsidRPr="002E02F7">
        <w:rPr>
          <w:rStyle w:val="FootnoteReference"/>
          <w:rFonts w:ascii="Times" w:hAnsi="Times"/>
        </w:rPr>
        <w:footnoteRef/>
      </w:r>
      <w:r w:rsidRPr="002E02F7">
        <w:rPr>
          <w:rFonts w:ascii="Times" w:hAnsi="Times"/>
        </w:rPr>
        <w:t xml:space="preserve"> Correspondence Libby Day to Mr. Edwin Rubin, Rubin’s of Halifax, 19 February 1969, MS-3-1, Box 56, Folder 6, </w:t>
      </w:r>
      <w:r w:rsidRPr="002E02F7">
        <w:rPr>
          <w:rFonts w:ascii="Times" w:hAnsi="Times" w:cstheme="minorHAnsi"/>
        </w:rPr>
        <w:t>Neptune fonds, Dalhousie University Archives, Nova Scotia, Canada.</w:t>
      </w:r>
    </w:p>
  </w:footnote>
  <w:footnote w:id="72">
    <w:p w14:paraId="0216045E" w14:textId="2AEDFEDF" w:rsidR="008A55D4" w:rsidRPr="00DE7843" w:rsidRDefault="008A55D4">
      <w:pPr>
        <w:pStyle w:val="FootnoteText"/>
        <w:rPr>
          <w:lang w:val="en-CA"/>
        </w:rPr>
      </w:pPr>
      <w:r>
        <w:rPr>
          <w:rStyle w:val="FootnoteReference"/>
        </w:rPr>
        <w:footnoteRef/>
      </w:r>
      <w:r>
        <w:t xml:space="preserve"> Claire </w:t>
      </w:r>
      <w:proofErr w:type="spellStart"/>
      <w:r>
        <w:t>McIiveen</w:t>
      </w:r>
      <w:proofErr w:type="spellEnd"/>
      <w:r w:rsidRPr="00190395">
        <w:t xml:space="preserve">, “New spirit of optimism on Gottingen St.” </w:t>
      </w:r>
      <w:r w:rsidRPr="00190395">
        <w:rPr>
          <w:i/>
        </w:rPr>
        <w:t xml:space="preserve">The Chronicle-Herald and </w:t>
      </w:r>
      <w:proofErr w:type="gramStart"/>
      <w:r w:rsidRPr="00190395">
        <w:rPr>
          <w:i/>
        </w:rPr>
        <w:t>The</w:t>
      </w:r>
      <w:proofErr w:type="gramEnd"/>
      <w:r w:rsidRPr="00190395">
        <w:rPr>
          <w:i/>
        </w:rPr>
        <w:t xml:space="preserve"> Mail-Star, </w:t>
      </w:r>
      <w:r w:rsidRPr="00190395">
        <w:t>December 2, 1985</w:t>
      </w:r>
      <w:r>
        <w:t>.</w:t>
      </w:r>
    </w:p>
  </w:footnote>
  <w:footnote w:id="73">
    <w:p w14:paraId="69837943" w14:textId="77777777" w:rsidR="008A55D4" w:rsidRPr="00843EE4" w:rsidRDefault="008A55D4" w:rsidP="001D6E3F">
      <w:pPr>
        <w:pStyle w:val="FootnoteText"/>
        <w:rPr>
          <w:lang w:val="en-CA"/>
        </w:rPr>
      </w:pPr>
      <w:r w:rsidRPr="0053137F">
        <w:rPr>
          <w:rStyle w:val="FootnoteReference"/>
          <w:rFonts w:ascii="Times" w:hAnsi="Times" w:cs="Times"/>
        </w:rPr>
        <w:footnoteRef/>
      </w:r>
      <w:r w:rsidRPr="0053137F">
        <w:rPr>
          <w:rFonts w:ascii="Times" w:hAnsi="Times" w:cs="Times"/>
        </w:rPr>
        <w:t xml:space="preserve"> Correspondence</w:t>
      </w:r>
      <w:r w:rsidRPr="0053137F">
        <w:rPr>
          <w:rFonts w:ascii="Times" w:hAnsi="Times"/>
        </w:rPr>
        <w:t xml:space="preserve"> </w:t>
      </w:r>
      <w:r w:rsidRPr="002E02F7">
        <w:rPr>
          <w:rFonts w:ascii="Times" w:hAnsi="Times"/>
        </w:rPr>
        <w:t xml:space="preserve">Libby Day to Mr. Edwin Rubin, Rubin’s of Halifax, 19 February 1969, MS-3-1, Box 56, Folder 6, </w:t>
      </w:r>
      <w:r w:rsidRPr="002E02F7">
        <w:rPr>
          <w:rFonts w:ascii="Times" w:hAnsi="Times" w:cstheme="minorHAnsi"/>
        </w:rPr>
        <w:t>Neptune fonds, Dalhousie University Archives, Nova Scotia, Canada.</w:t>
      </w:r>
    </w:p>
  </w:footnote>
  <w:footnote w:id="74">
    <w:p w14:paraId="195D1D75" w14:textId="77777777" w:rsidR="008A55D4" w:rsidRPr="002E02F7" w:rsidRDefault="008A55D4" w:rsidP="00BC74A9">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cstheme="minorHAnsi"/>
        </w:rPr>
        <w:t xml:space="preserve">Typescript of Helen Golding review of </w:t>
      </w:r>
      <w:r w:rsidRPr="002E02F7">
        <w:rPr>
          <w:rFonts w:ascii="Times" w:hAnsi="Times" w:cstheme="minorHAnsi"/>
          <w:i/>
        </w:rPr>
        <w:t xml:space="preserve">Pygmalion, </w:t>
      </w:r>
      <w:r w:rsidRPr="002E02F7">
        <w:rPr>
          <w:rFonts w:ascii="Times" w:hAnsi="Times" w:cstheme="minorHAnsi"/>
        </w:rPr>
        <w:t xml:space="preserve">19 February 1969, </w:t>
      </w:r>
      <w:r w:rsidRPr="002E02F7">
        <w:rPr>
          <w:rFonts w:ascii="Times" w:hAnsi="Times"/>
        </w:rPr>
        <w:t>MS-3-1, Box 185, Folder 32</w:t>
      </w:r>
      <w:r w:rsidRPr="002E02F7">
        <w:rPr>
          <w:rFonts w:ascii="Times" w:hAnsi="Times" w:cstheme="minorHAnsi"/>
        </w:rPr>
        <w:t>, Neptune fonds, Dalhousie University Archives, Nova Scotia, Canada, 1.</w:t>
      </w:r>
    </w:p>
  </w:footnote>
  <w:footnote w:id="75">
    <w:p w14:paraId="15E3FB0B" w14:textId="266D5BBB" w:rsidR="008A55D4" w:rsidRDefault="008A55D4" w:rsidP="00BA4D72">
      <w:pPr>
        <w:pStyle w:val="FootnoteText"/>
        <w:rPr>
          <w:rFonts w:ascii="Times" w:hAnsi="Times"/>
          <w:lang w:val="en-CA"/>
        </w:rPr>
      </w:pPr>
      <w:r>
        <w:rPr>
          <w:rStyle w:val="FootnoteReference"/>
          <w:rFonts w:ascii="Times" w:hAnsi="Times"/>
        </w:rPr>
        <w:footnoteRef/>
      </w:r>
      <w:r>
        <w:rPr>
          <w:rFonts w:ascii="Times" w:hAnsi="Times"/>
        </w:rPr>
        <w:t xml:space="preserve"> </w:t>
      </w:r>
      <w:r>
        <w:rPr>
          <w:rFonts w:ascii="Times" w:hAnsi="Times" w:cs="Calibri"/>
        </w:rPr>
        <w:t xml:space="preserve">Typescript of Helen Golding review of </w:t>
      </w:r>
      <w:r>
        <w:rPr>
          <w:rFonts w:ascii="Times" w:hAnsi="Times" w:cs="Calibri"/>
          <w:i/>
        </w:rPr>
        <w:t xml:space="preserve">Pygmalion, </w:t>
      </w:r>
      <w:r>
        <w:rPr>
          <w:rFonts w:ascii="Times" w:hAnsi="Times" w:cs="Calibri"/>
        </w:rPr>
        <w:t>19 February 1969, Pygmalion Reviews, MS-3-1, Box185, Folder 32, Neptune fonds, Dalhousie University Archives, Nova Scotia, Canada.</w:t>
      </w:r>
    </w:p>
  </w:footnote>
  <w:footnote w:id="76">
    <w:p w14:paraId="0DF9CB79" w14:textId="77777777" w:rsidR="008A55D4" w:rsidRPr="00683AF1" w:rsidRDefault="008A55D4" w:rsidP="00551BA3">
      <w:pPr>
        <w:pStyle w:val="FootnoteText"/>
        <w:rPr>
          <w:rFonts w:ascii="Times" w:hAnsi="Times"/>
        </w:rPr>
      </w:pPr>
      <w:r w:rsidRPr="002E02F7">
        <w:rPr>
          <w:rStyle w:val="FootnoteReference"/>
          <w:rFonts w:ascii="Times" w:hAnsi="Times"/>
        </w:rPr>
        <w:footnoteRef/>
      </w:r>
      <w:r w:rsidRPr="002E02F7">
        <w:rPr>
          <w:rFonts w:ascii="Times" w:hAnsi="Times"/>
        </w:rPr>
        <w:t>Projected Budget – October 1/62 to May 15/64, MS-3-1, Box 231, Folder 15, Neptune fonds, Dalhousie University Archives, Halifax, Nova Scotia, Canada.</w:t>
      </w:r>
    </w:p>
  </w:footnote>
  <w:footnote w:id="77">
    <w:p w14:paraId="634A0859" w14:textId="77777777" w:rsidR="008A55D4" w:rsidRPr="002E02F7" w:rsidRDefault="008A55D4" w:rsidP="00551BA3">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Statement of Source and Application of Funds for the year ended 31</w:t>
      </w:r>
      <w:r w:rsidRPr="002E02F7">
        <w:rPr>
          <w:rFonts w:ascii="Times" w:hAnsi="Times"/>
          <w:vertAlign w:val="superscript"/>
        </w:rPr>
        <w:t>st</w:t>
      </w:r>
      <w:r w:rsidRPr="002E02F7">
        <w:rPr>
          <w:rFonts w:ascii="Times" w:hAnsi="Times"/>
        </w:rPr>
        <w:t xml:space="preserve"> March 1964, MS-3-1, Box 231, Folder 15, Neptune fonds, Dalhousie University Archives, Halifax, Nova Scotia, Canada, 5.</w:t>
      </w:r>
    </w:p>
  </w:footnote>
  <w:footnote w:id="78">
    <w:p w14:paraId="4F4530FC" w14:textId="0720669F" w:rsidR="008A55D4" w:rsidRPr="00366E97" w:rsidRDefault="008A55D4" w:rsidP="00366E97">
      <w:pPr>
        <w:pStyle w:val="FootnoteText"/>
      </w:pPr>
      <w:r>
        <w:rPr>
          <w:rStyle w:val="FootnoteReference"/>
        </w:rPr>
        <w:footnoteRef/>
      </w:r>
      <w:r>
        <w:t xml:space="preserve"> </w:t>
      </w:r>
      <w:r w:rsidRPr="00366E97">
        <w:t xml:space="preserve">Correspondence from Libby Day to Mr. Elliott </w:t>
      </w:r>
      <w:proofErr w:type="spellStart"/>
      <w:r w:rsidRPr="00366E97">
        <w:t>Fineberg</w:t>
      </w:r>
      <w:proofErr w:type="spellEnd"/>
      <w:r w:rsidRPr="00366E97">
        <w:t xml:space="preserve">, </w:t>
      </w:r>
      <w:r>
        <w:t xml:space="preserve">18 January, 1969, </w:t>
      </w:r>
      <w:r w:rsidRPr="00366E97">
        <w:t>MS-3-1, Box56, Folder 6, Neptune fonds, Dalhousie University Archives, Nova Scotia, Canada.</w:t>
      </w:r>
    </w:p>
  </w:footnote>
  <w:footnote w:id="79">
    <w:p w14:paraId="3069821B" w14:textId="77777777" w:rsidR="008A55D4" w:rsidRPr="002E02F7" w:rsidRDefault="008A55D4" w:rsidP="00D0633A">
      <w:pPr>
        <w:pStyle w:val="FootnoteText"/>
        <w:rPr>
          <w:rFonts w:ascii="Times" w:hAnsi="Times"/>
          <w:lang w:val="en-CA"/>
        </w:rPr>
      </w:pPr>
      <w:r w:rsidRPr="002E02F7">
        <w:rPr>
          <w:rStyle w:val="FootnoteReference"/>
          <w:rFonts w:ascii="Times" w:hAnsi="Times"/>
        </w:rPr>
        <w:footnoteRef/>
      </w:r>
      <w:r>
        <w:rPr>
          <w:rFonts w:ascii="Times" w:hAnsi="Times"/>
        </w:rPr>
        <w:t xml:space="preserve"> </w:t>
      </w:r>
      <w:r w:rsidRPr="002E02F7">
        <w:rPr>
          <w:rFonts w:ascii="Times" w:hAnsi="Times"/>
        </w:rPr>
        <w:t>Neptune finical statements</w:t>
      </w:r>
      <w:r w:rsidRPr="002E02F7">
        <w:rPr>
          <w:rFonts w:ascii="Times" w:hAnsi="Times"/>
          <w:lang w:val="en-CA"/>
        </w:rPr>
        <w:t xml:space="preserve"> MS-3-1, Box233, Folder 2, </w:t>
      </w:r>
      <w:r w:rsidRPr="002E02F7">
        <w:rPr>
          <w:rFonts w:ascii="Times" w:hAnsi="Times" w:cstheme="minorHAnsi"/>
        </w:rPr>
        <w:t>Neptune fonds, Dalhousie University Archives, Nova Scotia, Canada.</w:t>
      </w:r>
    </w:p>
  </w:footnote>
  <w:footnote w:id="80">
    <w:p w14:paraId="5AB107E5" w14:textId="43C78992" w:rsidR="008A55D4" w:rsidRPr="0088619F" w:rsidRDefault="008A55D4" w:rsidP="00D0633A">
      <w:pPr>
        <w:pStyle w:val="FootnoteText"/>
        <w:rPr>
          <w:lang w:val="en-CA"/>
        </w:rPr>
      </w:pPr>
      <w:r>
        <w:rPr>
          <w:rStyle w:val="FootnoteReference"/>
        </w:rPr>
        <w:footnoteRef/>
      </w:r>
      <w:r>
        <w:t xml:space="preserve"> </w:t>
      </w:r>
      <w:r>
        <w:rPr>
          <w:rFonts w:ascii="Times" w:hAnsi="Times"/>
        </w:rPr>
        <w:t>Neptune Theatre Foundation, Statement of Operations for the year ended 31</w:t>
      </w:r>
      <w:r w:rsidRPr="00B8561C">
        <w:rPr>
          <w:rFonts w:ascii="Times" w:hAnsi="Times"/>
          <w:vertAlign w:val="superscript"/>
        </w:rPr>
        <w:t>st</w:t>
      </w:r>
      <w:r>
        <w:rPr>
          <w:rFonts w:ascii="Times" w:hAnsi="Times"/>
        </w:rPr>
        <w:t xml:space="preserve"> December 1969 (with comparative figures for the year ended 31</w:t>
      </w:r>
      <w:r w:rsidRPr="00B8561C">
        <w:rPr>
          <w:rFonts w:ascii="Times" w:hAnsi="Times"/>
          <w:vertAlign w:val="superscript"/>
        </w:rPr>
        <w:t>st</w:t>
      </w:r>
      <w:r>
        <w:rPr>
          <w:rFonts w:ascii="Times" w:hAnsi="Times"/>
        </w:rPr>
        <w:t xml:space="preserve"> December 1968), MS-3-1, Box 488, Folder 8</w:t>
      </w:r>
      <w:r w:rsidRPr="002E02F7">
        <w:rPr>
          <w:rFonts w:ascii="Times" w:hAnsi="Times"/>
        </w:rPr>
        <w:t>, Neptune fonds, Dalhousie University Archives, Halifax, Nova Scotia, Canada.</w:t>
      </w:r>
    </w:p>
  </w:footnote>
  <w:footnote w:id="81">
    <w:p w14:paraId="72630E22" w14:textId="40EE0382" w:rsidR="008A55D4" w:rsidRPr="002E02F7" w:rsidRDefault="008A55D4" w:rsidP="00F56B74">
      <w:pPr>
        <w:pStyle w:val="FootnoteText"/>
        <w:rPr>
          <w:rFonts w:ascii="Times" w:hAnsi="Times"/>
          <w:lang w:val="en-CA"/>
        </w:rPr>
      </w:pPr>
      <w:r w:rsidRPr="002E02F7">
        <w:rPr>
          <w:rStyle w:val="FootnoteReference"/>
          <w:rFonts w:ascii="Times" w:hAnsi="Times"/>
        </w:rPr>
        <w:footnoteRef/>
      </w:r>
      <w:r w:rsidRPr="002E02F7">
        <w:rPr>
          <w:rFonts w:ascii="Times" w:hAnsi="Times"/>
        </w:rPr>
        <w:t xml:space="preserve"> Correspondence</w:t>
      </w:r>
      <w:r>
        <w:rPr>
          <w:rFonts w:ascii="Times" w:hAnsi="Times"/>
        </w:rPr>
        <w:t xml:space="preserve"> from</w:t>
      </w:r>
      <w:r w:rsidRPr="002E02F7">
        <w:rPr>
          <w:rFonts w:ascii="Times" w:hAnsi="Times"/>
        </w:rPr>
        <w:t xml:space="preserve"> </w:t>
      </w:r>
      <w:proofErr w:type="spellStart"/>
      <w:r w:rsidRPr="002E02F7">
        <w:rPr>
          <w:rFonts w:ascii="Times" w:hAnsi="Times"/>
        </w:rPr>
        <w:t>Heiner</w:t>
      </w:r>
      <w:proofErr w:type="spellEnd"/>
      <w:r w:rsidRPr="002E02F7">
        <w:rPr>
          <w:rFonts w:ascii="Times" w:hAnsi="Times"/>
        </w:rPr>
        <w:t xml:space="preserve"> Pill</w:t>
      </w:r>
      <w:r>
        <w:rPr>
          <w:rFonts w:ascii="Times" w:hAnsi="Times"/>
        </w:rPr>
        <w:t>a</w:t>
      </w:r>
      <w:r w:rsidRPr="002E02F7">
        <w:rPr>
          <w:rFonts w:ascii="Times" w:hAnsi="Times"/>
        </w:rPr>
        <w:t xml:space="preserve">r to Dr. Richard </w:t>
      </w:r>
      <w:proofErr w:type="spellStart"/>
      <w:r w:rsidRPr="002E02F7">
        <w:rPr>
          <w:rFonts w:ascii="Times" w:hAnsi="Times"/>
        </w:rPr>
        <w:t>Perkyns</w:t>
      </w:r>
      <w:proofErr w:type="spellEnd"/>
      <w:r w:rsidRPr="002E02F7">
        <w:rPr>
          <w:rFonts w:ascii="Times" w:hAnsi="Times"/>
        </w:rPr>
        <w:t>, 25 May 1988, MS-3-27, Box 1, Folder 17, Neptune fonds, Dalhousie University Archives, Nova Scotia, Canada.</w:t>
      </w:r>
    </w:p>
  </w:footnote>
  <w:footnote w:id="82">
    <w:p w14:paraId="4684140B" w14:textId="77777777" w:rsidR="008A55D4" w:rsidRPr="00A610EF" w:rsidRDefault="008A55D4" w:rsidP="002B5674">
      <w:pPr>
        <w:pStyle w:val="FootnoteText"/>
        <w:rPr>
          <w:lang w:val="en-CA"/>
        </w:rPr>
      </w:pPr>
      <w:r>
        <w:rPr>
          <w:rStyle w:val="FootnoteReference"/>
        </w:rPr>
        <w:footnoteRef/>
      </w:r>
      <w:r>
        <w:t xml:space="preserve"> </w:t>
      </w:r>
      <w:proofErr w:type="spellStart"/>
      <w:r>
        <w:t>Perkyns</w:t>
      </w:r>
      <w:proofErr w:type="spellEnd"/>
      <w:r>
        <w:t>, Two Decades of Neptune Theatre (Canadian Research), 6.</w:t>
      </w:r>
    </w:p>
  </w:footnote>
  <w:footnote w:id="83">
    <w:p w14:paraId="526EB148" w14:textId="43DCA15E" w:rsidR="008A55D4" w:rsidRPr="00A610EF" w:rsidRDefault="008A55D4">
      <w:pPr>
        <w:pStyle w:val="FootnoteText"/>
        <w:rPr>
          <w:lang w:val="en-CA"/>
        </w:rPr>
      </w:pPr>
      <w:r>
        <w:rPr>
          <w:rStyle w:val="FootnoteReference"/>
        </w:rPr>
        <w:footnoteRef/>
      </w:r>
      <w:r>
        <w:t xml:space="preserve"> </w:t>
      </w:r>
      <w:r w:rsidRPr="002E02F7">
        <w:rPr>
          <w:rFonts w:ascii="Times" w:hAnsi="Times"/>
        </w:rPr>
        <w:t xml:space="preserve">Shaw, Bernard. </w:t>
      </w:r>
      <w:r w:rsidRPr="002E02F7">
        <w:rPr>
          <w:rFonts w:ascii="Times" w:hAnsi="Times"/>
          <w:i/>
        </w:rPr>
        <w:t>Our Theatres in the Nineties</w:t>
      </w:r>
      <w:r w:rsidRPr="002E02F7">
        <w:rPr>
          <w:rFonts w:ascii="Times" w:hAnsi="Times"/>
        </w:rPr>
        <w:t xml:space="preserve"> (London: Constable and Company Limited, 1932), 70.</w:t>
      </w:r>
    </w:p>
  </w:footnote>
  <w:footnote w:id="84">
    <w:p w14:paraId="70A81805" w14:textId="77777777" w:rsidR="008A55D4" w:rsidRPr="00657C6D" w:rsidRDefault="008A55D4" w:rsidP="00E5219C">
      <w:pPr>
        <w:pStyle w:val="FootnoteText"/>
        <w:rPr>
          <w:lang w:val="en-CA"/>
        </w:rPr>
      </w:pPr>
      <w:r w:rsidRPr="002E02F7">
        <w:rPr>
          <w:rStyle w:val="FootnoteReference"/>
          <w:rFonts w:ascii="Times" w:hAnsi="Times"/>
        </w:rPr>
        <w:footnoteRef/>
      </w:r>
      <w:r w:rsidRPr="002E02F7">
        <w:rPr>
          <w:rFonts w:ascii="Times" w:hAnsi="Times"/>
        </w:rPr>
        <w:t xml:space="preserve"> </w:t>
      </w:r>
      <w:r w:rsidRPr="002E02F7">
        <w:rPr>
          <w:rFonts w:ascii="Times" w:hAnsi="Times"/>
          <w:lang w:val="en-CA"/>
        </w:rPr>
        <w:t xml:space="preserve">Subscription </w:t>
      </w:r>
      <w:r>
        <w:rPr>
          <w:rFonts w:ascii="Times" w:hAnsi="Times"/>
          <w:lang w:val="en-CA"/>
        </w:rPr>
        <w:t xml:space="preserve">was </w:t>
      </w:r>
      <w:r w:rsidRPr="002E02F7">
        <w:rPr>
          <w:rFonts w:ascii="Times" w:hAnsi="Times"/>
          <w:lang w:val="en-CA"/>
        </w:rPr>
        <w:t>introduced in 1967</w:t>
      </w:r>
      <w:r>
        <w:rPr>
          <w:rFonts w:ascii="Times" w:hAnsi="Times"/>
          <w:lang w:val="en-CA"/>
        </w:rPr>
        <w:t xml:space="preserve">; </w:t>
      </w:r>
      <w:r w:rsidRPr="002E02F7">
        <w:rPr>
          <w:rFonts w:ascii="Times" w:hAnsi="Times"/>
          <w:lang w:val="en-CA"/>
        </w:rPr>
        <w:t>however</w:t>
      </w:r>
      <w:r>
        <w:rPr>
          <w:rFonts w:ascii="Times" w:hAnsi="Times"/>
          <w:lang w:val="en-CA"/>
        </w:rPr>
        <w:t xml:space="preserve">, </w:t>
      </w:r>
      <w:r w:rsidRPr="002E02F7">
        <w:rPr>
          <w:rFonts w:ascii="Times" w:hAnsi="Times"/>
          <w:lang w:val="en-CA"/>
        </w:rPr>
        <w:t>due to the lack of correlation</w:t>
      </w:r>
      <w:r>
        <w:rPr>
          <w:rFonts w:ascii="Times" w:hAnsi="Times"/>
          <w:lang w:val="en-CA"/>
        </w:rPr>
        <w:t xml:space="preserve"> throughout 1967 through 1985</w:t>
      </w:r>
      <w:r w:rsidRPr="002E02F7">
        <w:rPr>
          <w:rFonts w:ascii="Times" w:hAnsi="Times"/>
          <w:lang w:val="en-CA"/>
        </w:rPr>
        <w:t xml:space="preserve"> and missing finical statements in 1967 and 1972, </w:t>
      </w:r>
      <w:r>
        <w:rPr>
          <w:rFonts w:ascii="Times" w:hAnsi="Times"/>
          <w:lang w:val="en-CA"/>
        </w:rPr>
        <w:t xml:space="preserve">the </w:t>
      </w:r>
      <w:r w:rsidRPr="002E02F7">
        <w:rPr>
          <w:rFonts w:ascii="Times" w:hAnsi="Times"/>
          <w:lang w:val="en-CA"/>
        </w:rPr>
        <w:t>subscription was not included in this achieve report.</w:t>
      </w:r>
    </w:p>
  </w:footnote>
  <w:footnote w:id="85">
    <w:p w14:paraId="23325501" w14:textId="77777777" w:rsidR="008A55D4" w:rsidRPr="000F636E" w:rsidRDefault="008A55D4" w:rsidP="00DB4AE5">
      <w:pPr>
        <w:pStyle w:val="FootnoteText"/>
        <w:rPr>
          <w:rFonts w:ascii="Times" w:hAnsi="Times"/>
        </w:rPr>
      </w:pPr>
      <w:r>
        <w:rPr>
          <w:rStyle w:val="FootnoteReference"/>
        </w:rPr>
        <w:footnoteRef/>
      </w:r>
      <w:r>
        <w:t xml:space="preserve"> </w:t>
      </w:r>
      <w:r w:rsidRPr="002E02F7">
        <w:rPr>
          <w:rFonts w:ascii="Times" w:hAnsi="Times"/>
        </w:rPr>
        <w:t xml:space="preserve">Program </w:t>
      </w:r>
      <w:r w:rsidRPr="00ED756D">
        <w:rPr>
          <w:rFonts w:ascii="Times" w:hAnsi="Times"/>
          <w:i/>
        </w:rPr>
        <w:t>Cactus Flower</w:t>
      </w:r>
      <w:r w:rsidRPr="002E02F7">
        <w:rPr>
          <w:rFonts w:ascii="Times" w:hAnsi="Times"/>
        </w:rPr>
        <w:t>, 1969, MS-3-27, Box 302, Folder 22, Neptune fonds, Dalhousie University Archives, Nova Scotia, Canada.</w:t>
      </w:r>
    </w:p>
    <w:p w14:paraId="5CF3CBD9" w14:textId="77777777" w:rsidR="008A55D4" w:rsidRPr="000F636E" w:rsidRDefault="008A55D4" w:rsidP="00DB4AE5">
      <w:pPr>
        <w:pStyle w:val="FootnoteText"/>
        <w:rPr>
          <w:rFonts w:ascii="Times" w:hAnsi="Times"/>
        </w:rPr>
      </w:pPr>
      <w:r w:rsidRPr="000F636E">
        <w:rPr>
          <w:rFonts w:ascii="Times" w:hAnsi="Times"/>
        </w:rPr>
        <w:t xml:space="preserve">Program </w:t>
      </w:r>
      <w:r w:rsidRPr="00ED756D">
        <w:rPr>
          <w:rFonts w:ascii="Times" w:hAnsi="Times"/>
          <w:i/>
        </w:rPr>
        <w:t>Who's Afraid of Virginia Woolf?,</w:t>
      </w:r>
      <w:r w:rsidRPr="000F636E">
        <w:rPr>
          <w:rFonts w:ascii="Times" w:hAnsi="Times"/>
        </w:rPr>
        <w:t xml:space="preserve"> 1969, MS-3-27, Box 302, Folder 23, Neptune fonds, Dalhousie University Archives, Nova Scotia, Canada.</w:t>
      </w:r>
    </w:p>
    <w:p w14:paraId="0FE01E6C" w14:textId="77777777" w:rsidR="008A55D4" w:rsidRPr="000F636E" w:rsidRDefault="008A55D4" w:rsidP="00DB4AE5">
      <w:pPr>
        <w:pStyle w:val="FootnoteText"/>
        <w:rPr>
          <w:rFonts w:ascii="Times" w:hAnsi="Times"/>
        </w:rPr>
      </w:pPr>
      <w:r w:rsidRPr="00ED756D">
        <w:rPr>
          <w:rFonts w:ascii="Times" w:hAnsi="Times"/>
          <w:i/>
        </w:rPr>
        <w:t>Pygmalion</w:t>
      </w:r>
      <w:r w:rsidRPr="000F636E">
        <w:rPr>
          <w:rFonts w:ascii="Times" w:hAnsi="Times"/>
        </w:rPr>
        <w:t xml:space="preserve"> </w:t>
      </w:r>
      <w:proofErr w:type="spellStart"/>
      <w:r w:rsidRPr="000F636E">
        <w:rPr>
          <w:rFonts w:ascii="Times" w:hAnsi="Times"/>
        </w:rPr>
        <w:t>Programmes</w:t>
      </w:r>
      <w:proofErr w:type="spellEnd"/>
      <w:r w:rsidRPr="000F636E">
        <w:rPr>
          <w:rFonts w:ascii="Times" w:hAnsi="Times"/>
        </w:rPr>
        <w:t xml:space="preserve">, 1969, </w:t>
      </w:r>
      <w:r w:rsidRPr="000F636E">
        <w:rPr>
          <w:rFonts w:ascii="Times" w:hAnsi="Times"/>
          <w:iCs/>
        </w:rPr>
        <w:t>MS-3-1, Box 302, Folder 24</w:t>
      </w:r>
      <w:r w:rsidRPr="000F636E">
        <w:rPr>
          <w:rFonts w:ascii="Times" w:hAnsi="Times"/>
        </w:rPr>
        <w:t xml:space="preserve">, Neptune fonds, Dalhousie University Archives, Nova Scotia, </w:t>
      </w:r>
      <w:proofErr w:type="spellStart"/>
      <w:r w:rsidRPr="000F636E">
        <w:rPr>
          <w:rFonts w:ascii="Times" w:hAnsi="Times"/>
        </w:rPr>
        <w:t>Canada.Program</w:t>
      </w:r>
      <w:proofErr w:type="spellEnd"/>
      <w:r w:rsidRPr="000F636E">
        <w:rPr>
          <w:rFonts w:ascii="Times" w:hAnsi="Times"/>
        </w:rPr>
        <w:t xml:space="preserve"> </w:t>
      </w:r>
      <w:r w:rsidRPr="00ED756D">
        <w:rPr>
          <w:rFonts w:ascii="Times" w:hAnsi="Times"/>
          <w:i/>
        </w:rPr>
        <w:t>The Boyfriend</w:t>
      </w:r>
      <w:r w:rsidRPr="000F636E">
        <w:rPr>
          <w:rFonts w:ascii="Times" w:hAnsi="Times"/>
        </w:rPr>
        <w:t>, 1969, MS-3-27, Box 302, Folder 25, Neptune fonds, Dalhousie University Archives, Nova Scotia, Canada.</w:t>
      </w:r>
      <w:r>
        <w:rPr>
          <w:rFonts w:ascii="Times" w:hAnsi="Times"/>
        </w:rPr>
        <w:t xml:space="preserve"> </w:t>
      </w:r>
      <w:r w:rsidRPr="000F636E">
        <w:rPr>
          <w:rFonts w:ascii="Times" w:hAnsi="Times"/>
        </w:rPr>
        <w:t xml:space="preserve">Program </w:t>
      </w:r>
      <w:r w:rsidRPr="00ED756D">
        <w:rPr>
          <w:rFonts w:ascii="Times" w:hAnsi="Times"/>
          <w:i/>
        </w:rPr>
        <w:t>The Promise</w:t>
      </w:r>
      <w:r w:rsidRPr="000F636E">
        <w:rPr>
          <w:rFonts w:ascii="Times" w:hAnsi="Times"/>
        </w:rPr>
        <w:t>, 1969, MS-3-27, Box 302, Folder 26, Neptune fonds, Dalhousie University Archives, Nova Scotia, Canada.</w:t>
      </w:r>
    </w:p>
    <w:p w14:paraId="23FBDFDD" w14:textId="77777777" w:rsidR="008A55D4" w:rsidRPr="00ED756D" w:rsidRDefault="008A55D4" w:rsidP="00DB4AE5">
      <w:pPr>
        <w:pStyle w:val="FootnoteText"/>
        <w:rPr>
          <w:vertAlign w:val="subscript"/>
          <w:lang w:val="en-CA"/>
        </w:rPr>
      </w:pPr>
    </w:p>
  </w:footnote>
  <w:footnote w:id="86">
    <w:p w14:paraId="10C7F7D5" w14:textId="77777777" w:rsidR="008A55D4" w:rsidRPr="002E02F7" w:rsidRDefault="008A55D4" w:rsidP="00DB4AE5">
      <w:pPr>
        <w:rPr>
          <w:rFonts w:ascii="Times" w:hAnsi="Times"/>
          <w:sz w:val="20"/>
          <w:szCs w:val="20"/>
        </w:rPr>
      </w:pPr>
      <w:r w:rsidRPr="002E02F7">
        <w:rPr>
          <w:rStyle w:val="FootnoteReference"/>
          <w:rFonts w:ascii="Times" w:hAnsi="Times"/>
          <w:sz w:val="20"/>
          <w:szCs w:val="20"/>
        </w:rPr>
        <w:footnoteRef/>
      </w:r>
      <w:r w:rsidRPr="002E02F7">
        <w:rPr>
          <w:rFonts w:ascii="Times" w:hAnsi="Times"/>
          <w:sz w:val="20"/>
          <w:szCs w:val="20"/>
        </w:rPr>
        <w:t xml:space="preserve"> 1969 Neptune Rehearsal Schedule MS-3-1, Box187, Folder 26, </w:t>
      </w:r>
      <w:r w:rsidRPr="002E02F7">
        <w:rPr>
          <w:rFonts w:ascii="Times" w:hAnsi="Times" w:cstheme="minorHAnsi"/>
          <w:sz w:val="20"/>
          <w:szCs w:val="20"/>
        </w:rPr>
        <w:t>Neptune fonds, Dalhousie University Archives, Nova Scotia, Canada.</w:t>
      </w:r>
      <w:r w:rsidRPr="002E02F7">
        <w:rPr>
          <w:rFonts w:ascii="Times" w:hAnsi="Times"/>
          <w:sz w:val="20"/>
          <w:szCs w:val="20"/>
        </w:rPr>
        <w:t xml:space="preserve"> Crossed with Handwritten 1969 Neptune Schedule, MS-3-1, Box187, Folder 26, </w:t>
      </w:r>
      <w:r w:rsidRPr="002E02F7">
        <w:rPr>
          <w:rFonts w:ascii="Times" w:hAnsi="Times" w:cstheme="minorHAnsi"/>
          <w:sz w:val="20"/>
          <w:szCs w:val="20"/>
        </w:rPr>
        <w:t xml:space="preserve">Neptune fonds, Dalhousie University Archives, Nova Scotia, </w:t>
      </w:r>
      <w:proofErr w:type="gramStart"/>
      <w:r w:rsidRPr="002E02F7">
        <w:rPr>
          <w:rFonts w:ascii="Times" w:hAnsi="Times" w:cstheme="minorHAnsi"/>
          <w:sz w:val="20"/>
          <w:szCs w:val="20"/>
        </w:rPr>
        <w:t>Canada</w:t>
      </w:r>
      <w:proofErr w:type="gramEnd"/>
      <w:r w:rsidRPr="002E02F7">
        <w:rPr>
          <w:rFonts w:ascii="Times" w:hAnsi="Times" w:cstheme="minorHAnsi"/>
          <w:sz w:val="20"/>
          <w:szCs w:val="20"/>
        </w:rPr>
        <w:t>.</w:t>
      </w:r>
    </w:p>
    <w:p w14:paraId="627B51FC" w14:textId="77777777" w:rsidR="008A55D4" w:rsidRPr="0071631C" w:rsidRDefault="008A55D4" w:rsidP="00DB4AE5">
      <w:pPr>
        <w:pStyle w:val="FootnoteText"/>
        <w:rPr>
          <w:lang w:val="en-CA"/>
        </w:rPr>
      </w:pPr>
    </w:p>
  </w:footnote>
  <w:footnote w:id="87">
    <w:p w14:paraId="070EF9CB" w14:textId="233A5A0F" w:rsidR="008A55D4" w:rsidRPr="00AC5895" w:rsidRDefault="008A55D4">
      <w:pPr>
        <w:pStyle w:val="FootnoteText"/>
        <w:rPr>
          <w:lang w:val="en-CA"/>
        </w:rPr>
      </w:pPr>
      <w:r>
        <w:rPr>
          <w:rStyle w:val="FootnoteReference"/>
        </w:rPr>
        <w:footnoteRef/>
      </w:r>
      <w:hyperlink r:id="rId2" w:anchor=":~:text=A%20guinea%20is%20a%20coin,England%20between%201663%20and%201813.&amp;text=A%20guinea%20was%20worth%20%C2%A3,made%20the%20price%20seem%20less." w:history="1">
        <w:r>
          <w:rPr>
            <w:rStyle w:val="Hyperlink"/>
          </w:rPr>
          <w:t>Guinea (British coin) - Simple English Wikipedia, the free encyclopedia</w:t>
        </w:r>
      </w:hyperlink>
    </w:p>
  </w:footnote>
  <w:footnote w:id="88">
    <w:p w14:paraId="6108DB70" w14:textId="08E99BE2" w:rsidR="008A55D4" w:rsidRPr="005932F4" w:rsidRDefault="008A55D4">
      <w:pPr>
        <w:pStyle w:val="FootnoteText"/>
        <w:rPr>
          <w:lang w:val="en-CA"/>
        </w:rPr>
      </w:pPr>
      <w:r>
        <w:rPr>
          <w:rStyle w:val="FootnoteReference"/>
        </w:rPr>
        <w:footnoteRef/>
      </w:r>
      <w:r>
        <w:t xml:space="preserve"> </w:t>
      </w:r>
      <w:hyperlink r:id="rId3" w:history="1">
        <w:r>
          <w:rPr>
            <w:rStyle w:val="Hyperlink"/>
          </w:rPr>
          <w:t>Convert British Pounds into Euros: History 2020 (poundsterlinglive.com)</w:t>
        </w:r>
      </w:hyperlink>
      <w:r>
        <w:t xml:space="preserve"> Mid exchange rate</w:t>
      </w:r>
    </w:p>
  </w:footnote>
  <w:footnote w:id="89">
    <w:p w14:paraId="3F9F9F1A" w14:textId="5C2647CC" w:rsidR="008A55D4" w:rsidRPr="008E7E8C" w:rsidRDefault="008A55D4">
      <w:pPr>
        <w:pStyle w:val="FootnoteText"/>
        <w:rPr>
          <w:lang w:val="en-CA"/>
        </w:rPr>
      </w:pPr>
      <w:r>
        <w:rPr>
          <w:rStyle w:val="FootnoteReference"/>
        </w:rPr>
        <w:footnoteRef/>
      </w:r>
      <w:r>
        <w:t xml:space="preserve"> </w:t>
      </w:r>
      <w:hyperlink r:id="rId4" w:history="1">
        <w:r>
          <w:rPr>
            <w:rStyle w:val="Hyperlink"/>
          </w:rPr>
          <w:t>Convert Euros into U.S. Dollars: History 2021 (poundsterlinglive.com)</w:t>
        </w:r>
      </w:hyperlink>
      <w:r>
        <w:t xml:space="preserve"> Mid exchange rate</w:t>
      </w:r>
    </w:p>
  </w:footnote>
  <w:footnote w:id="90">
    <w:p w14:paraId="459C1D6E" w14:textId="1BA57B68" w:rsidR="008A55D4" w:rsidRPr="00825F1B" w:rsidRDefault="008A55D4">
      <w:pPr>
        <w:pStyle w:val="FootnoteText"/>
        <w:rPr>
          <w:lang w:val="en-CA"/>
        </w:rPr>
      </w:pPr>
      <w:r>
        <w:rPr>
          <w:rStyle w:val="FootnoteReference"/>
        </w:rPr>
        <w:footnoteRef/>
      </w:r>
      <w:r>
        <w:t xml:space="preserve"> </w:t>
      </w:r>
      <w:hyperlink r:id="rId5" w:history="1">
        <w:r>
          <w:rPr>
            <w:rStyle w:val="Hyperlink"/>
          </w:rPr>
          <w:t>Convert U.S. Dollars into Canadian Dollars: History 2021 (poundsterlinglive.com)</w:t>
        </w:r>
      </w:hyperlink>
      <w:r>
        <w:t xml:space="preserve"> Mid exchange rate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64950"/>
      <w:docPartObj>
        <w:docPartGallery w:val="Page Numbers (Top of Page)"/>
        <w:docPartUnique/>
      </w:docPartObj>
    </w:sdtPr>
    <w:sdtEndPr>
      <w:rPr>
        <w:noProof/>
      </w:rPr>
    </w:sdtEndPr>
    <w:sdtContent>
      <w:p w14:paraId="28269CB0" w14:textId="789E3848" w:rsidR="008A55D4" w:rsidRDefault="008A55D4">
        <w:pPr>
          <w:pStyle w:val="Header"/>
          <w:jc w:val="right"/>
        </w:pPr>
        <w:r>
          <w:fldChar w:fldCharType="begin"/>
        </w:r>
        <w:r>
          <w:instrText xml:space="preserve"> PAGE   \* MERGEFORMAT </w:instrText>
        </w:r>
        <w:r>
          <w:fldChar w:fldCharType="separate"/>
        </w:r>
        <w:r w:rsidR="005C46BB">
          <w:rPr>
            <w:noProof/>
          </w:rPr>
          <w:t>2</w:t>
        </w:r>
        <w:r>
          <w:rPr>
            <w:noProof/>
          </w:rPr>
          <w:fldChar w:fldCharType="end"/>
        </w:r>
      </w:p>
    </w:sdtContent>
  </w:sdt>
  <w:p w14:paraId="15D41088" w14:textId="77777777" w:rsidR="008A55D4" w:rsidRDefault="008A55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262DA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228CC"/>
    <w:multiLevelType w:val="hybridMultilevel"/>
    <w:tmpl w:val="B8ECC26E"/>
    <w:lvl w:ilvl="0" w:tplc="10090015">
      <w:start w:val="1"/>
      <w:numFmt w:val="upperLetter"/>
      <w:lvlText w:val="%1."/>
      <w:lvlJc w:val="left"/>
      <w:pPr>
        <w:ind w:left="720" w:hanging="360"/>
      </w:pPr>
    </w:lvl>
    <w:lvl w:ilvl="1" w:tplc="10090015">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481AA4"/>
    <w:multiLevelType w:val="multilevel"/>
    <w:tmpl w:val="10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B520BED"/>
    <w:multiLevelType w:val="hybridMultilevel"/>
    <w:tmpl w:val="1BEA2F86"/>
    <w:lvl w:ilvl="0" w:tplc="10090013">
      <w:start w:val="1"/>
      <w:numFmt w:val="upperRoman"/>
      <w:lvlText w:val="%1."/>
      <w:lvlJc w:val="righ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DB3545"/>
    <w:multiLevelType w:val="hybridMultilevel"/>
    <w:tmpl w:val="D0F6F5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F32A5A"/>
    <w:multiLevelType w:val="hybridMultilevel"/>
    <w:tmpl w:val="77CE950A"/>
    <w:lvl w:ilvl="0" w:tplc="BF48AF66">
      <w:numFmt w:val="bullet"/>
      <w:lvlText w:val="-"/>
      <w:lvlJc w:val="left"/>
      <w:pPr>
        <w:ind w:left="3240" w:hanging="360"/>
      </w:pPr>
      <w:rPr>
        <w:rFonts w:ascii="Garamond" w:eastAsia="Times New Roman" w:hAnsi="Garamond" w:cs="Times New Roman"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6" w15:restartNumberingAfterBreak="0">
    <w:nsid w:val="13AD131D"/>
    <w:multiLevelType w:val="hybridMultilevel"/>
    <w:tmpl w:val="511E7D16"/>
    <w:lvl w:ilvl="0" w:tplc="42D674AC">
      <w:start w:val="1"/>
      <w:numFmt w:val="bullet"/>
      <w:lvlText w:val="­"/>
      <w:lvlJc w:val="left"/>
      <w:pPr>
        <w:ind w:left="2880" w:hanging="360"/>
      </w:pPr>
      <w:rPr>
        <w:rFonts w:ascii="Courier New" w:hAnsi="Courier New" w:hint="default"/>
      </w:rPr>
    </w:lvl>
    <w:lvl w:ilvl="1" w:tplc="10090003">
      <w:start w:val="1"/>
      <w:numFmt w:val="bullet"/>
      <w:lvlText w:val="o"/>
      <w:lvlJc w:val="left"/>
      <w:pPr>
        <w:ind w:left="3600" w:hanging="360"/>
      </w:pPr>
      <w:rPr>
        <w:rFonts w:ascii="Courier New" w:hAnsi="Courier New" w:cs="Courier New" w:hint="default"/>
      </w:rPr>
    </w:lvl>
    <w:lvl w:ilvl="2" w:tplc="10090005">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 w15:restartNumberingAfterBreak="0">
    <w:nsid w:val="15AD53B8"/>
    <w:multiLevelType w:val="hybridMultilevel"/>
    <w:tmpl w:val="CE32CB0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8E35B2"/>
    <w:multiLevelType w:val="hybridMultilevel"/>
    <w:tmpl w:val="2DEC0AEC"/>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6391447"/>
    <w:multiLevelType w:val="hybridMultilevel"/>
    <w:tmpl w:val="405A38F2"/>
    <w:lvl w:ilvl="0" w:tplc="9586C140">
      <w:numFmt w:val="bullet"/>
      <w:lvlText w:val="-"/>
      <w:lvlJc w:val="left"/>
      <w:pPr>
        <w:ind w:left="3240" w:hanging="360"/>
      </w:pPr>
      <w:rPr>
        <w:rFonts w:ascii="Garamond" w:eastAsia="Times New Roman" w:hAnsi="Garamond" w:cs="Times New Roman" w:hint="default"/>
      </w:rPr>
    </w:lvl>
    <w:lvl w:ilvl="1" w:tplc="10090003">
      <w:start w:val="1"/>
      <w:numFmt w:val="bullet"/>
      <w:lvlText w:val="o"/>
      <w:lvlJc w:val="left"/>
      <w:pPr>
        <w:ind w:left="3960" w:hanging="360"/>
      </w:pPr>
      <w:rPr>
        <w:rFonts w:ascii="Courier New" w:hAnsi="Courier New" w:cs="Courier New" w:hint="default"/>
      </w:rPr>
    </w:lvl>
    <w:lvl w:ilvl="2" w:tplc="10090005">
      <w:start w:val="1"/>
      <w:numFmt w:val="bullet"/>
      <w:lvlText w:val=""/>
      <w:lvlJc w:val="left"/>
      <w:pPr>
        <w:ind w:left="4680" w:hanging="360"/>
      </w:pPr>
      <w:rPr>
        <w:rFonts w:ascii="Wingdings" w:hAnsi="Wingdings" w:hint="default"/>
      </w:rPr>
    </w:lvl>
    <w:lvl w:ilvl="3" w:tplc="10090001">
      <w:start w:val="1"/>
      <w:numFmt w:val="bullet"/>
      <w:lvlText w:val=""/>
      <w:lvlJc w:val="left"/>
      <w:pPr>
        <w:ind w:left="5400" w:hanging="360"/>
      </w:pPr>
      <w:rPr>
        <w:rFonts w:ascii="Symbol" w:hAnsi="Symbol" w:hint="default"/>
      </w:rPr>
    </w:lvl>
    <w:lvl w:ilvl="4" w:tplc="10090003">
      <w:start w:val="1"/>
      <w:numFmt w:val="bullet"/>
      <w:lvlText w:val="o"/>
      <w:lvlJc w:val="left"/>
      <w:pPr>
        <w:ind w:left="6120" w:hanging="360"/>
      </w:pPr>
      <w:rPr>
        <w:rFonts w:ascii="Courier New" w:hAnsi="Courier New" w:cs="Courier New" w:hint="default"/>
      </w:rPr>
    </w:lvl>
    <w:lvl w:ilvl="5" w:tplc="10090005">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0" w15:restartNumberingAfterBreak="0">
    <w:nsid w:val="62326171"/>
    <w:multiLevelType w:val="hybridMultilevel"/>
    <w:tmpl w:val="49F0E52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3DD262C"/>
    <w:multiLevelType w:val="hybridMultilevel"/>
    <w:tmpl w:val="5ECE774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5"/>
  </w:num>
  <w:num w:numId="6">
    <w:abstractNumId w:val="2"/>
  </w:num>
  <w:num w:numId="7">
    <w:abstractNumId w:val="9"/>
  </w:num>
  <w:num w:numId="8">
    <w:abstractNumId w:val="4"/>
  </w:num>
  <w:num w:numId="9">
    <w:abstractNumId w:val="8"/>
  </w:num>
  <w:num w:numId="10">
    <w:abstractNumId w:val="1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yMTAzNrY0MTYxMbVU0lEKTi0uzszPAykwsagFAIS9imwtAAAA"/>
    <w:docVar w:name="dgnword-docGUID" w:val="{ABB193F9-E0C2-4D67-9FB8-FF11EE4B22FF}"/>
    <w:docVar w:name="dgnword-drafile" w:val="C:\Users\STUDEN~2\AppData\Local\Temp\dra19E.tmp"/>
    <w:docVar w:name="dgnword-eventsink" w:val="2670896986544"/>
  </w:docVars>
  <w:rsids>
    <w:rsidRoot w:val="006A3ED0"/>
    <w:rsid w:val="00000BA0"/>
    <w:rsid w:val="0000236C"/>
    <w:rsid w:val="0000349A"/>
    <w:rsid w:val="00003E19"/>
    <w:rsid w:val="000046EB"/>
    <w:rsid w:val="000050BB"/>
    <w:rsid w:val="00005B2B"/>
    <w:rsid w:val="00006674"/>
    <w:rsid w:val="00006CDC"/>
    <w:rsid w:val="00006E2C"/>
    <w:rsid w:val="000114CF"/>
    <w:rsid w:val="00012C67"/>
    <w:rsid w:val="00013F62"/>
    <w:rsid w:val="00013FAF"/>
    <w:rsid w:val="00014E02"/>
    <w:rsid w:val="00015869"/>
    <w:rsid w:val="00017318"/>
    <w:rsid w:val="00017E06"/>
    <w:rsid w:val="00017EB4"/>
    <w:rsid w:val="0002033C"/>
    <w:rsid w:val="000209AC"/>
    <w:rsid w:val="000213FC"/>
    <w:rsid w:val="00021422"/>
    <w:rsid w:val="00021DD8"/>
    <w:rsid w:val="000221BB"/>
    <w:rsid w:val="00023273"/>
    <w:rsid w:val="000233EE"/>
    <w:rsid w:val="00023C27"/>
    <w:rsid w:val="00024508"/>
    <w:rsid w:val="00024FBC"/>
    <w:rsid w:val="000269D5"/>
    <w:rsid w:val="00026C7D"/>
    <w:rsid w:val="000274CD"/>
    <w:rsid w:val="00027BCF"/>
    <w:rsid w:val="000306E3"/>
    <w:rsid w:val="000318F1"/>
    <w:rsid w:val="00034121"/>
    <w:rsid w:val="0003527C"/>
    <w:rsid w:val="00035A62"/>
    <w:rsid w:val="0003616E"/>
    <w:rsid w:val="0004076C"/>
    <w:rsid w:val="00040AF1"/>
    <w:rsid w:val="0004297B"/>
    <w:rsid w:val="00043134"/>
    <w:rsid w:val="00043DD6"/>
    <w:rsid w:val="0004521B"/>
    <w:rsid w:val="00045C1A"/>
    <w:rsid w:val="000463A0"/>
    <w:rsid w:val="00052A96"/>
    <w:rsid w:val="000535B8"/>
    <w:rsid w:val="000536D9"/>
    <w:rsid w:val="00053DBF"/>
    <w:rsid w:val="00053EC9"/>
    <w:rsid w:val="00057421"/>
    <w:rsid w:val="000618F8"/>
    <w:rsid w:val="0006193E"/>
    <w:rsid w:val="00061DDF"/>
    <w:rsid w:val="000622DB"/>
    <w:rsid w:val="00063CBD"/>
    <w:rsid w:val="00063CDA"/>
    <w:rsid w:val="00065E24"/>
    <w:rsid w:val="00066294"/>
    <w:rsid w:val="00066BDF"/>
    <w:rsid w:val="000708F8"/>
    <w:rsid w:val="000728D1"/>
    <w:rsid w:val="000743CD"/>
    <w:rsid w:val="0007464E"/>
    <w:rsid w:val="00075718"/>
    <w:rsid w:val="000759CD"/>
    <w:rsid w:val="00075AE6"/>
    <w:rsid w:val="000767C6"/>
    <w:rsid w:val="00080551"/>
    <w:rsid w:val="00082EF7"/>
    <w:rsid w:val="000856F4"/>
    <w:rsid w:val="00085D92"/>
    <w:rsid w:val="00086DBD"/>
    <w:rsid w:val="00090C0D"/>
    <w:rsid w:val="00093034"/>
    <w:rsid w:val="00093B04"/>
    <w:rsid w:val="00094125"/>
    <w:rsid w:val="000953B4"/>
    <w:rsid w:val="00095A5D"/>
    <w:rsid w:val="0009643F"/>
    <w:rsid w:val="0009739C"/>
    <w:rsid w:val="00097600"/>
    <w:rsid w:val="0009786E"/>
    <w:rsid w:val="00097DA1"/>
    <w:rsid w:val="000A0D16"/>
    <w:rsid w:val="000A157A"/>
    <w:rsid w:val="000A24CC"/>
    <w:rsid w:val="000A3860"/>
    <w:rsid w:val="000A42BE"/>
    <w:rsid w:val="000A4968"/>
    <w:rsid w:val="000A566B"/>
    <w:rsid w:val="000A68AA"/>
    <w:rsid w:val="000A69EC"/>
    <w:rsid w:val="000A733A"/>
    <w:rsid w:val="000A78CC"/>
    <w:rsid w:val="000B23A1"/>
    <w:rsid w:val="000B2838"/>
    <w:rsid w:val="000B5E6A"/>
    <w:rsid w:val="000B64AA"/>
    <w:rsid w:val="000B68BC"/>
    <w:rsid w:val="000C107E"/>
    <w:rsid w:val="000C1976"/>
    <w:rsid w:val="000C1C09"/>
    <w:rsid w:val="000C1D99"/>
    <w:rsid w:val="000C2410"/>
    <w:rsid w:val="000C2756"/>
    <w:rsid w:val="000C4C78"/>
    <w:rsid w:val="000C5140"/>
    <w:rsid w:val="000C5FFB"/>
    <w:rsid w:val="000C6607"/>
    <w:rsid w:val="000C6D92"/>
    <w:rsid w:val="000D0824"/>
    <w:rsid w:val="000D3727"/>
    <w:rsid w:val="000D460F"/>
    <w:rsid w:val="000D4812"/>
    <w:rsid w:val="000D4F57"/>
    <w:rsid w:val="000D5C98"/>
    <w:rsid w:val="000E0870"/>
    <w:rsid w:val="000E3944"/>
    <w:rsid w:val="000E485C"/>
    <w:rsid w:val="000F03F4"/>
    <w:rsid w:val="000F066C"/>
    <w:rsid w:val="000F2277"/>
    <w:rsid w:val="000F3B25"/>
    <w:rsid w:val="000F5610"/>
    <w:rsid w:val="000F71B0"/>
    <w:rsid w:val="000F722E"/>
    <w:rsid w:val="001000FE"/>
    <w:rsid w:val="0010256B"/>
    <w:rsid w:val="0010306D"/>
    <w:rsid w:val="00103B07"/>
    <w:rsid w:val="00104D05"/>
    <w:rsid w:val="00105146"/>
    <w:rsid w:val="00107686"/>
    <w:rsid w:val="001079DF"/>
    <w:rsid w:val="00107E82"/>
    <w:rsid w:val="00110DDA"/>
    <w:rsid w:val="00110E93"/>
    <w:rsid w:val="00110F8E"/>
    <w:rsid w:val="0011125E"/>
    <w:rsid w:val="00111462"/>
    <w:rsid w:val="00111894"/>
    <w:rsid w:val="00113AFF"/>
    <w:rsid w:val="00114307"/>
    <w:rsid w:val="00115C0D"/>
    <w:rsid w:val="00115C20"/>
    <w:rsid w:val="0011613B"/>
    <w:rsid w:val="00120EC2"/>
    <w:rsid w:val="00121534"/>
    <w:rsid w:val="00124BB2"/>
    <w:rsid w:val="00124CE5"/>
    <w:rsid w:val="001250FB"/>
    <w:rsid w:val="00125333"/>
    <w:rsid w:val="00125C91"/>
    <w:rsid w:val="00126D6C"/>
    <w:rsid w:val="0012747D"/>
    <w:rsid w:val="00127877"/>
    <w:rsid w:val="00131F63"/>
    <w:rsid w:val="001326FF"/>
    <w:rsid w:val="00132816"/>
    <w:rsid w:val="00132EA3"/>
    <w:rsid w:val="00135188"/>
    <w:rsid w:val="00135374"/>
    <w:rsid w:val="00136297"/>
    <w:rsid w:val="001362D4"/>
    <w:rsid w:val="0013635A"/>
    <w:rsid w:val="001372D1"/>
    <w:rsid w:val="00140373"/>
    <w:rsid w:val="0014078E"/>
    <w:rsid w:val="00141A2F"/>
    <w:rsid w:val="001432FE"/>
    <w:rsid w:val="0014354E"/>
    <w:rsid w:val="00143CF3"/>
    <w:rsid w:val="00144D8D"/>
    <w:rsid w:val="001460B8"/>
    <w:rsid w:val="001470C4"/>
    <w:rsid w:val="001471BF"/>
    <w:rsid w:val="00151276"/>
    <w:rsid w:val="0015169D"/>
    <w:rsid w:val="001531CB"/>
    <w:rsid w:val="0016059B"/>
    <w:rsid w:val="00162162"/>
    <w:rsid w:val="00163C74"/>
    <w:rsid w:val="00164763"/>
    <w:rsid w:val="001647EE"/>
    <w:rsid w:val="00166A53"/>
    <w:rsid w:val="00166C74"/>
    <w:rsid w:val="00166CD2"/>
    <w:rsid w:val="00166F1A"/>
    <w:rsid w:val="001675A5"/>
    <w:rsid w:val="00167EFE"/>
    <w:rsid w:val="0017081C"/>
    <w:rsid w:val="001709A4"/>
    <w:rsid w:val="001718BF"/>
    <w:rsid w:val="00172031"/>
    <w:rsid w:val="00172559"/>
    <w:rsid w:val="00172BBF"/>
    <w:rsid w:val="00173772"/>
    <w:rsid w:val="001741C0"/>
    <w:rsid w:val="001742C5"/>
    <w:rsid w:val="00174E07"/>
    <w:rsid w:val="00176CC5"/>
    <w:rsid w:val="00177170"/>
    <w:rsid w:val="0017745B"/>
    <w:rsid w:val="00177FB3"/>
    <w:rsid w:val="001818F3"/>
    <w:rsid w:val="00181C72"/>
    <w:rsid w:val="001820B2"/>
    <w:rsid w:val="00184EC4"/>
    <w:rsid w:val="00187121"/>
    <w:rsid w:val="00187B2E"/>
    <w:rsid w:val="00187E65"/>
    <w:rsid w:val="00190059"/>
    <w:rsid w:val="00190395"/>
    <w:rsid w:val="001910F2"/>
    <w:rsid w:val="00191358"/>
    <w:rsid w:val="0019236C"/>
    <w:rsid w:val="00192655"/>
    <w:rsid w:val="00192D4A"/>
    <w:rsid w:val="00193EA6"/>
    <w:rsid w:val="00195F3A"/>
    <w:rsid w:val="0019637F"/>
    <w:rsid w:val="001979D3"/>
    <w:rsid w:val="001A0233"/>
    <w:rsid w:val="001A0829"/>
    <w:rsid w:val="001A0AB2"/>
    <w:rsid w:val="001A0ED5"/>
    <w:rsid w:val="001A2ABC"/>
    <w:rsid w:val="001A5935"/>
    <w:rsid w:val="001A5D71"/>
    <w:rsid w:val="001A64D8"/>
    <w:rsid w:val="001A6DAF"/>
    <w:rsid w:val="001A77EC"/>
    <w:rsid w:val="001A7885"/>
    <w:rsid w:val="001B1DA2"/>
    <w:rsid w:val="001B276E"/>
    <w:rsid w:val="001B2807"/>
    <w:rsid w:val="001B34FF"/>
    <w:rsid w:val="001B3F9F"/>
    <w:rsid w:val="001B587B"/>
    <w:rsid w:val="001B5FFF"/>
    <w:rsid w:val="001B633F"/>
    <w:rsid w:val="001B6E1E"/>
    <w:rsid w:val="001B7570"/>
    <w:rsid w:val="001B79A3"/>
    <w:rsid w:val="001C241D"/>
    <w:rsid w:val="001C552B"/>
    <w:rsid w:val="001C5835"/>
    <w:rsid w:val="001C6967"/>
    <w:rsid w:val="001D5E91"/>
    <w:rsid w:val="001D6331"/>
    <w:rsid w:val="001D6E3F"/>
    <w:rsid w:val="001E06A8"/>
    <w:rsid w:val="001E0F7A"/>
    <w:rsid w:val="001E11B8"/>
    <w:rsid w:val="001E1574"/>
    <w:rsid w:val="001E1CF7"/>
    <w:rsid w:val="001E1DD7"/>
    <w:rsid w:val="001E2F62"/>
    <w:rsid w:val="001E4FA1"/>
    <w:rsid w:val="001E673B"/>
    <w:rsid w:val="001E7321"/>
    <w:rsid w:val="001E75B4"/>
    <w:rsid w:val="001E7642"/>
    <w:rsid w:val="001F0712"/>
    <w:rsid w:val="001F36A3"/>
    <w:rsid w:val="001F3E80"/>
    <w:rsid w:val="001F4C01"/>
    <w:rsid w:val="001F508B"/>
    <w:rsid w:val="001F5175"/>
    <w:rsid w:val="001F69DC"/>
    <w:rsid w:val="001F79C5"/>
    <w:rsid w:val="002037D2"/>
    <w:rsid w:val="00204315"/>
    <w:rsid w:val="0020659F"/>
    <w:rsid w:val="0021166A"/>
    <w:rsid w:val="002119FA"/>
    <w:rsid w:val="00211A29"/>
    <w:rsid w:val="00212AE1"/>
    <w:rsid w:val="002142B2"/>
    <w:rsid w:val="0021564E"/>
    <w:rsid w:val="00215C93"/>
    <w:rsid w:val="00216446"/>
    <w:rsid w:val="002165D4"/>
    <w:rsid w:val="00216896"/>
    <w:rsid w:val="00216DD6"/>
    <w:rsid w:val="002170FB"/>
    <w:rsid w:val="00217AD7"/>
    <w:rsid w:val="00217CEB"/>
    <w:rsid w:val="00220404"/>
    <w:rsid w:val="002211AA"/>
    <w:rsid w:val="00221567"/>
    <w:rsid w:val="00222E49"/>
    <w:rsid w:val="00223AE4"/>
    <w:rsid w:val="00223B27"/>
    <w:rsid w:val="00223C89"/>
    <w:rsid w:val="00223E45"/>
    <w:rsid w:val="00223EB8"/>
    <w:rsid w:val="002247E5"/>
    <w:rsid w:val="00225570"/>
    <w:rsid w:val="002258F2"/>
    <w:rsid w:val="00226D7B"/>
    <w:rsid w:val="00230A8A"/>
    <w:rsid w:val="002319D3"/>
    <w:rsid w:val="00232122"/>
    <w:rsid w:val="00232824"/>
    <w:rsid w:val="0023295A"/>
    <w:rsid w:val="00234951"/>
    <w:rsid w:val="00235369"/>
    <w:rsid w:val="00240F83"/>
    <w:rsid w:val="00242C2C"/>
    <w:rsid w:val="002447D1"/>
    <w:rsid w:val="00244E93"/>
    <w:rsid w:val="00245535"/>
    <w:rsid w:val="00245F4D"/>
    <w:rsid w:val="00247BB3"/>
    <w:rsid w:val="00247C22"/>
    <w:rsid w:val="00247F4E"/>
    <w:rsid w:val="00250C4C"/>
    <w:rsid w:val="002515DC"/>
    <w:rsid w:val="00251992"/>
    <w:rsid w:val="00252B0C"/>
    <w:rsid w:val="00253B05"/>
    <w:rsid w:val="002548EC"/>
    <w:rsid w:val="00254AE1"/>
    <w:rsid w:val="00255656"/>
    <w:rsid w:val="00255995"/>
    <w:rsid w:val="002560C9"/>
    <w:rsid w:val="00256675"/>
    <w:rsid w:val="00257694"/>
    <w:rsid w:val="00257831"/>
    <w:rsid w:val="00257922"/>
    <w:rsid w:val="00260AC5"/>
    <w:rsid w:val="00261CFA"/>
    <w:rsid w:val="00263F7C"/>
    <w:rsid w:val="00264B55"/>
    <w:rsid w:val="0026567A"/>
    <w:rsid w:val="00265987"/>
    <w:rsid w:val="00267363"/>
    <w:rsid w:val="00271273"/>
    <w:rsid w:val="00272890"/>
    <w:rsid w:val="00273D5B"/>
    <w:rsid w:val="00274A6F"/>
    <w:rsid w:val="00274B5A"/>
    <w:rsid w:val="00275276"/>
    <w:rsid w:val="00276FC8"/>
    <w:rsid w:val="00280BC0"/>
    <w:rsid w:val="0028105C"/>
    <w:rsid w:val="0028112A"/>
    <w:rsid w:val="00281358"/>
    <w:rsid w:val="002816C3"/>
    <w:rsid w:val="00282E1D"/>
    <w:rsid w:val="002847F4"/>
    <w:rsid w:val="00285211"/>
    <w:rsid w:val="00285C51"/>
    <w:rsid w:val="00286247"/>
    <w:rsid w:val="00287BB5"/>
    <w:rsid w:val="00291BBB"/>
    <w:rsid w:val="00292026"/>
    <w:rsid w:val="0029214A"/>
    <w:rsid w:val="002950F9"/>
    <w:rsid w:val="0029586E"/>
    <w:rsid w:val="00296153"/>
    <w:rsid w:val="00296506"/>
    <w:rsid w:val="0029693C"/>
    <w:rsid w:val="00296971"/>
    <w:rsid w:val="002A0457"/>
    <w:rsid w:val="002A0B76"/>
    <w:rsid w:val="002A0EA6"/>
    <w:rsid w:val="002A17EF"/>
    <w:rsid w:val="002A24DD"/>
    <w:rsid w:val="002A3A6D"/>
    <w:rsid w:val="002A4C09"/>
    <w:rsid w:val="002A5D22"/>
    <w:rsid w:val="002A6F29"/>
    <w:rsid w:val="002A703D"/>
    <w:rsid w:val="002A7944"/>
    <w:rsid w:val="002A7999"/>
    <w:rsid w:val="002A7A32"/>
    <w:rsid w:val="002A7F01"/>
    <w:rsid w:val="002B02DA"/>
    <w:rsid w:val="002B09B8"/>
    <w:rsid w:val="002B3B0A"/>
    <w:rsid w:val="002B43BD"/>
    <w:rsid w:val="002B5130"/>
    <w:rsid w:val="002B5674"/>
    <w:rsid w:val="002B5CD4"/>
    <w:rsid w:val="002B615E"/>
    <w:rsid w:val="002B6D81"/>
    <w:rsid w:val="002C065E"/>
    <w:rsid w:val="002C0C62"/>
    <w:rsid w:val="002C16ED"/>
    <w:rsid w:val="002C323B"/>
    <w:rsid w:val="002C4998"/>
    <w:rsid w:val="002C4BEB"/>
    <w:rsid w:val="002C6088"/>
    <w:rsid w:val="002C6AC3"/>
    <w:rsid w:val="002C6D07"/>
    <w:rsid w:val="002C6ECC"/>
    <w:rsid w:val="002D0B31"/>
    <w:rsid w:val="002D0E79"/>
    <w:rsid w:val="002D2CC6"/>
    <w:rsid w:val="002D31BB"/>
    <w:rsid w:val="002D44AC"/>
    <w:rsid w:val="002D603B"/>
    <w:rsid w:val="002D648D"/>
    <w:rsid w:val="002D71D6"/>
    <w:rsid w:val="002D7A67"/>
    <w:rsid w:val="002D7A8E"/>
    <w:rsid w:val="002E0422"/>
    <w:rsid w:val="002E17FD"/>
    <w:rsid w:val="002E2EEA"/>
    <w:rsid w:val="002E3021"/>
    <w:rsid w:val="002E35AB"/>
    <w:rsid w:val="002E4519"/>
    <w:rsid w:val="002E543B"/>
    <w:rsid w:val="002E5757"/>
    <w:rsid w:val="002E5B30"/>
    <w:rsid w:val="002E6245"/>
    <w:rsid w:val="002E79FE"/>
    <w:rsid w:val="002E7D69"/>
    <w:rsid w:val="002F0880"/>
    <w:rsid w:val="002F0BA4"/>
    <w:rsid w:val="002F145C"/>
    <w:rsid w:val="002F1B9F"/>
    <w:rsid w:val="002F27C5"/>
    <w:rsid w:val="002F320E"/>
    <w:rsid w:val="002F3547"/>
    <w:rsid w:val="002F38CC"/>
    <w:rsid w:val="002F40DA"/>
    <w:rsid w:val="002F47BF"/>
    <w:rsid w:val="002F521A"/>
    <w:rsid w:val="002F651F"/>
    <w:rsid w:val="002F6806"/>
    <w:rsid w:val="002F6910"/>
    <w:rsid w:val="002F6ACD"/>
    <w:rsid w:val="002F71D1"/>
    <w:rsid w:val="002F7DE3"/>
    <w:rsid w:val="003033F1"/>
    <w:rsid w:val="003034C6"/>
    <w:rsid w:val="0030398B"/>
    <w:rsid w:val="00303C76"/>
    <w:rsid w:val="003040A8"/>
    <w:rsid w:val="003047AB"/>
    <w:rsid w:val="00305861"/>
    <w:rsid w:val="0030698E"/>
    <w:rsid w:val="00306A16"/>
    <w:rsid w:val="00310567"/>
    <w:rsid w:val="00311F57"/>
    <w:rsid w:val="00313005"/>
    <w:rsid w:val="003159C6"/>
    <w:rsid w:val="00315B26"/>
    <w:rsid w:val="00315C7E"/>
    <w:rsid w:val="00315EDB"/>
    <w:rsid w:val="00317A4A"/>
    <w:rsid w:val="00317CEC"/>
    <w:rsid w:val="0032007D"/>
    <w:rsid w:val="00321EE5"/>
    <w:rsid w:val="00322ACF"/>
    <w:rsid w:val="00324088"/>
    <w:rsid w:val="003304B5"/>
    <w:rsid w:val="00330CB4"/>
    <w:rsid w:val="00331609"/>
    <w:rsid w:val="00332850"/>
    <w:rsid w:val="00332979"/>
    <w:rsid w:val="00333A5B"/>
    <w:rsid w:val="0033446D"/>
    <w:rsid w:val="00334B81"/>
    <w:rsid w:val="00335130"/>
    <w:rsid w:val="003366C4"/>
    <w:rsid w:val="00337CB6"/>
    <w:rsid w:val="00337EBF"/>
    <w:rsid w:val="00344B19"/>
    <w:rsid w:val="00344D07"/>
    <w:rsid w:val="00347226"/>
    <w:rsid w:val="003508A1"/>
    <w:rsid w:val="00351D3E"/>
    <w:rsid w:val="003526D3"/>
    <w:rsid w:val="00352CBF"/>
    <w:rsid w:val="0035452B"/>
    <w:rsid w:val="003558D2"/>
    <w:rsid w:val="00355AC2"/>
    <w:rsid w:val="00361645"/>
    <w:rsid w:val="00361FB6"/>
    <w:rsid w:val="0036236C"/>
    <w:rsid w:val="00362735"/>
    <w:rsid w:val="0036291C"/>
    <w:rsid w:val="00363BE6"/>
    <w:rsid w:val="00364F53"/>
    <w:rsid w:val="00365CD0"/>
    <w:rsid w:val="00366E97"/>
    <w:rsid w:val="00366FCE"/>
    <w:rsid w:val="00370421"/>
    <w:rsid w:val="00370A86"/>
    <w:rsid w:val="00371094"/>
    <w:rsid w:val="0037338F"/>
    <w:rsid w:val="00373C85"/>
    <w:rsid w:val="00374279"/>
    <w:rsid w:val="00374492"/>
    <w:rsid w:val="003751ED"/>
    <w:rsid w:val="00375E2B"/>
    <w:rsid w:val="003767F1"/>
    <w:rsid w:val="003802F5"/>
    <w:rsid w:val="00380D9D"/>
    <w:rsid w:val="00381CC8"/>
    <w:rsid w:val="00382C1A"/>
    <w:rsid w:val="00383721"/>
    <w:rsid w:val="0038458B"/>
    <w:rsid w:val="00384CBC"/>
    <w:rsid w:val="003853AE"/>
    <w:rsid w:val="003866E3"/>
    <w:rsid w:val="00390776"/>
    <w:rsid w:val="00390C0B"/>
    <w:rsid w:val="00391BF3"/>
    <w:rsid w:val="00391EF7"/>
    <w:rsid w:val="00392196"/>
    <w:rsid w:val="003927C9"/>
    <w:rsid w:val="00392C37"/>
    <w:rsid w:val="00393F96"/>
    <w:rsid w:val="003951CB"/>
    <w:rsid w:val="00395490"/>
    <w:rsid w:val="003962FA"/>
    <w:rsid w:val="00397681"/>
    <w:rsid w:val="003A0211"/>
    <w:rsid w:val="003A08AC"/>
    <w:rsid w:val="003A13E0"/>
    <w:rsid w:val="003A1DF0"/>
    <w:rsid w:val="003A2FF9"/>
    <w:rsid w:val="003A4B70"/>
    <w:rsid w:val="003A6D80"/>
    <w:rsid w:val="003B0933"/>
    <w:rsid w:val="003B1CCE"/>
    <w:rsid w:val="003B233A"/>
    <w:rsid w:val="003B2505"/>
    <w:rsid w:val="003B415F"/>
    <w:rsid w:val="003B580A"/>
    <w:rsid w:val="003B6974"/>
    <w:rsid w:val="003B6F59"/>
    <w:rsid w:val="003C19C0"/>
    <w:rsid w:val="003C2A9F"/>
    <w:rsid w:val="003C378D"/>
    <w:rsid w:val="003C4357"/>
    <w:rsid w:val="003C46DE"/>
    <w:rsid w:val="003C4E4F"/>
    <w:rsid w:val="003C6E1D"/>
    <w:rsid w:val="003C70BF"/>
    <w:rsid w:val="003C761E"/>
    <w:rsid w:val="003C7FF1"/>
    <w:rsid w:val="003D25A1"/>
    <w:rsid w:val="003D2687"/>
    <w:rsid w:val="003D2E09"/>
    <w:rsid w:val="003D33FE"/>
    <w:rsid w:val="003D458B"/>
    <w:rsid w:val="003E11BB"/>
    <w:rsid w:val="003E5B22"/>
    <w:rsid w:val="003F015C"/>
    <w:rsid w:val="003F19F7"/>
    <w:rsid w:val="003F3BA6"/>
    <w:rsid w:val="003F455A"/>
    <w:rsid w:val="003F6C39"/>
    <w:rsid w:val="0040124A"/>
    <w:rsid w:val="004016CE"/>
    <w:rsid w:val="00401C0C"/>
    <w:rsid w:val="004039B3"/>
    <w:rsid w:val="00403A30"/>
    <w:rsid w:val="00405424"/>
    <w:rsid w:val="004063C4"/>
    <w:rsid w:val="00407B3B"/>
    <w:rsid w:val="00410B93"/>
    <w:rsid w:val="00412086"/>
    <w:rsid w:val="004134EB"/>
    <w:rsid w:val="00414EA8"/>
    <w:rsid w:val="0041536F"/>
    <w:rsid w:val="00416159"/>
    <w:rsid w:val="0041696C"/>
    <w:rsid w:val="00417B01"/>
    <w:rsid w:val="004206FB"/>
    <w:rsid w:val="00422903"/>
    <w:rsid w:val="0042294B"/>
    <w:rsid w:val="00426EBC"/>
    <w:rsid w:val="004272CA"/>
    <w:rsid w:val="00430C33"/>
    <w:rsid w:val="00431260"/>
    <w:rsid w:val="004315E2"/>
    <w:rsid w:val="00434100"/>
    <w:rsid w:val="00434172"/>
    <w:rsid w:val="00436F66"/>
    <w:rsid w:val="004376F8"/>
    <w:rsid w:val="004417B5"/>
    <w:rsid w:val="004438E8"/>
    <w:rsid w:val="00444231"/>
    <w:rsid w:val="00445181"/>
    <w:rsid w:val="004457F9"/>
    <w:rsid w:val="0044793E"/>
    <w:rsid w:val="004512F8"/>
    <w:rsid w:val="00451659"/>
    <w:rsid w:val="00453B43"/>
    <w:rsid w:val="004544F1"/>
    <w:rsid w:val="0045480D"/>
    <w:rsid w:val="004552CF"/>
    <w:rsid w:val="004553C0"/>
    <w:rsid w:val="004555B3"/>
    <w:rsid w:val="00455F53"/>
    <w:rsid w:val="00456FA4"/>
    <w:rsid w:val="00460121"/>
    <w:rsid w:val="0046064D"/>
    <w:rsid w:val="004609D7"/>
    <w:rsid w:val="00460E05"/>
    <w:rsid w:val="00461430"/>
    <w:rsid w:val="00461D4D"/>
    <w:rsid w:val="00462243"/>
    <w:rsid w:val="00463A35"/>
    <w:rsid w:val="00463D1B"/>
    <w:rsid w:val="0046463C"/>
    <w:rsid w:val="004648C9"/>
    <w:rsid w:val="00464A9A"/>
    <w:rsid w:val="00465399"/>
    <w:rsid w:val="00466F4B"/>
    <w:rsid w:val="00470DE1"/>
    <w:rsid w:val="00471162"/>
    <w:rsid w:val="00471170"/>
    <w:rsid w:val="00473137"/>
    <w:rsid w:val="00473D58"/>
    <w:rsid w:val="00475BCA"/>
    <w:rsid w:val="00476004"/>
    <w:rsid w:val="004775A0"/>
    <w:rsid w:val="004809E7"/>
    <w:rsid w:val="00481411"/>
    <w:rsid w:val="0048198B"/>
    <w:rsid w:val="00482A41"/>
    <w:rsid w:val="00484215"/>
    <w:rsid w:val="004847EA"/>
    <w:rsid w:val="004849C7"/>
    <w:rsid w:val="00486FD1"/>
    <w:rsid w:val="004910B5"/>
    <w:rsid w:val="004913A2"/>
    <w:rsid w:val="004919CD"/>
    <w:rsid w:val="004927EE"/>
    <w:rsid w:val="00492937"/>
    <w:rsid w:val="00494689"/>
    <w:rsid w:val="004951C2"/>
    <w:rsid w:val="00495D7F"/>
    <w:rsid w:val="00496AC0"/>
    <w:rsid w:val="00497093"/>
    <w:rsid w:val="00497FE7"/>
    <w:rsid w:val="004A0FD4"/>
    <w:rsid w:val="004A23A6"/>
    <w:rsid w:val="004A31AB"/>
    <w:rsid w:val="004A4E65"/>
    <w:rsid w:val="004A74B8"/>
    <w:rsid w:val="004A769D"/>
    <w:rsid w:val="004A7DE3"/>
    <w:rsid w:val="004B0E6C"/>
    <w:rsid w:val="004B3300"/>
    <w:rsid w:val="004B3B79"/>
    <w:rsid w:val="004B3CDD"/>
    <w:rsid w:val="004B4345"/>
    <w:rsid w:val="004B76A4"/>
    <w:rsid w:val="004C083A"/>
    <w:rsid w:val="004C0AE7"/>
    <w:rsid w:val="004C14C8"/>
    <w:rsid w:val="004C153E"/>
    <w:rsid w:val="004C2B9B"/>
    <w:rsid w:val="004C3797"/>
    <w:rsid w:val="004C5C03"/>
    <w:rsid w:val="004C76DD"/>
    <w:rsid w:val="004C7F91"/>
    <w:rsid w:val="004D0E5E"/>
    <w:rsid w:val="004D291C"/>
    <w:rsid w:val="004D3081"/>
    <w:rsid w:val="004D357F"/>
    <w:rsid w:val="004D4ADD"/>
    <w:rsid w:val="004D4CF4"/>
    <w:rsid w:val="004D56B1"/>
    <w:rsid w:val="004D6281"/>
    <w:rsid w:val="004D66E4"/>
    <w:rsid w:val="004D6FC7"/>
    <w:rsid w:val="004D70C2"/>
    <w:rsid w:val="004E0F02"/>
    <w:rsid w:val="004E0F58"/>
    <w:rsid w:val="004E3C9F"/>
    <w:rsid w:val="004E575A"/>
    <w:rsid w:val="004E577E"/>
    <w:rsid w:val="004E5D65"/>
    <w:rsid w:val="004E618F"/>
    <w:rsid w:val="004E663A"/>
    <w:rsid w:val="004F0A8F"/>
    <w:rsid w:val="004F2003"/>
    <w:rsid w:val="004F2BB9"/>
    <w:rsid w:val="004F4B78"/>
    <w:rsid w:val="004F5543"/>
    <w:rsid w:val="004F7C3D"/>
    <w:rsid w:val="00501077"/>
    <w:rsid w:val="00502B17"/>
    <w:rsid w:val="005037D7"/>
    <w:rsid w:val="00503F33"/>
    <w:rsid w:val="00504F19"/>
    <w:rsid w:val="00505653"/>
    <w:rsid w:val="00505D8E"/>
    <w:rsid w:val="00506627"/>
    <w:rsid w:val="005075DC"/>
    <w:rsid w:val="0050774C"/>
    <w:rsid w:val="0051150A"/>
    <w:rsid w:val="00511D4A"/>
    <w:rsid w:val="0051221D"/>
    <w:rsid w:val="0051275D"/>
    <w:rsid w:val="00513687"/>
    <w:rsid w:val="00514678"/>
    <w:rsid w:val="00514A9F"/>
    <w:rsid w:val="005159E3"/>
    <w:rsid w:val="00515FD6"/>
    <w:rsid w:val="00516CBC"/>
    <w:rsid w:val="005173E2"/>
    <w:rsid w:val="00517738"/>
    <w:rsid w:val="00520C24"/>
    <w:rsid w:val="0052211A"/>
    <w:rsid w:val="0052410D"/>
    <w:rsid w:val="00524E6B"/>
    <w:rsid w:val="00525CDA"/>
    <w:rsid w:val="00526E36"/>
    <w:rsid w:val="0053137F"/>
    <w:rsid w:val="005348F2"/>
    <w:rsid w:val="00535BC4"/>
    <w:rsid w:val="00535BF1"/>
    <w:rsid w:val="005366BE"/>
    <w:rsid w:val="005366E0"/>
    <w:rsid w:val="005368E3"/>
    <w:rsid w:val="0053742D"/>
    <w:rsid w:val="00537A4A"/>
    <w:rsid w:val="0054193B"/>
    <w:rsid w:val="00541DF1"/>
    <w:rsid w:val="0054378F"/>
    <w:rsid w:val="005439B5"/>
    <w:rsid w:val="0054481E"/>
    <w:rsid w:val="00546856"/>
    <w:rsid w:val="00547280"/>
    <w:rsid w:val="005474B0"/>
    <w:rsid w:val="005508F3"/>
    <w:rsid w:val="005517E6"/>
    <w:rsid w:val="00551BA3"/>
    <w:rsid w:val="00551D7D"/>
    <w:rsid w:val="00553C74"/>
    <w:rsid w:val="0055452D"/>
    <w:rsid w:val="0055467A"/>
    <w:rsid w:val="00554FE2"/>
    <w:rsid w:val="005557C7"/>
    <w:rsid w:val="0056057A"/>
    <w:rsid w:val="00561753"/>
    <w:rsid w:val="00561AD9"/>
    <w:rsid w:val="0056263A"/>
    <w:rsid w:val="005651C1"/>
    <w:rsid w:val="00565A54"/>
    <w:rsid w:val="00565FBC"/>
    <w:rsid w:val="005663E7"/>
    <w:rsid w:val="00567B0F"/>
    <w:rsid w:val="00567B5B"/>
    <w:rsid w:val="00572160"/>
    <w:rsid w:val="0057297C"/>
    <w:rsid w:val="0057309A"/>
    <w:rsid w:val="00577FAC"/>
    <w:rsid w:val="00580566"/>
    <w:rsid w:val="00581034"/>
    <w:rsid w:val="00581723"/>
    <w:rsid w:val="00584019"/>
    <w:rsid w:val="00584895"/>
    <w:rsid w:val="00584B95"/>
    <w:rsid w:val="0058714C"/>
    <w:rsid w:val="005908F7"/>
    <w:rsid w:val="00590EFF"/>
    <w:rsid w:val="005911CE"/>
    <w:rsid w:val="00591643"/>
    <w:rsid w:val="00592306"/>
    <w:rsid w:val="00592A95"/>
    <w:rsid w:val="00592D2F"/>
    <w:rsid w:val="00593028"/>
    <w:rsid w:val="005932F4"/>
    <w:rsid w:val="0059406A"/>
    <w:rsid w:val="0059598B"/>
    <w:rsid w:val="00596D3F"/>
    <w:rsid w:val="005A0908"/>
    <w:rsid w:val="005A0BF3"/>
    <w:rsid w:val="005A3D30"/>
    <w:rsid w:val="005A3FF3"/>
    <w:rsid w:val="005A549A"/>
    <w:rsid w:val="005A55CD"/>
    <w:rsid w:val="005A573D"/>
    <w:rsid w:val="005A6756"/>
    <w:rsid w:val="005B1E4F"/>
    <w:rsid w:val="005B1FC5"/>
    <w:rsid w:val="005B4335"/>
    <w:rsid w:val="005B4415"/>
    <w:rsid w:val="005B4927"/>
    <w:rsid w:val="005B553D"/>
    <w:rsid w:val="005B6042"/>
    <w:rsid w:val="005C07F6"/>
    <w:rsid w:val="005C0F3C"/>
    <w:rsid w:val="005C22C4"/>
    <w:rsid w:val="005C46BB"/>
    <w:rsid w:val="005C47AA"/>
    <w:rsid w:val="005C65F1"/>
    <w:rsid w:val="005D0C6D"/>
    <w:rsid w:val="005D1701"/>
    <w:rsid w:val="005D1864"/>
    <w:rsid w:val="005D2332"/>
    <w:rsid w:val="005D3469"/>
    <w:rsid w:val="005D4E83"/>
    <w:rsid w:val="005D53B3"/>
    <w:rsid w:val="005D6737"/>
    <w:rsid w:val="005D6C0C"/>
    <w:rsid w:val="005D6E1F"/>
    <w:rsid w:val="005D6F13"/>
    <w:rsid w:val="005D7513"/>
    <w:rsid w:val="005D791F"/>
    <w:rsid w:val="005E1196"/>
    <w:rsid w:val="005E1B80"/>
    <w:rsid w:val="005E1F76"/>
    <w:rsid w:val="005E2BD1"/>
    <w:rsid w:val="005E37DA"/>
    <w:rsid w:val="005E3B44"/>
    <w:rsid w:val="005E40F5"/>
    <w:rsid w:val="005E4508"/>
    <w:rsid w:val="005E4AEB"/>
    <w:rsid w:val="005E669C"/>
    <w:rsid w:val="005E6D4A"/>
    <w:rsid w:val="005E6E31"/>
    <w:rsid w:val="005F126E"/>
    <w:rsid w:val="005F17FD"/>
    <w:rsid w:val="005F1F1E"/>
    <w:rsid w:val="005F2BC4"/>
    <w:rsid w:val="005F569B"/>
    <w:rsid w:val="005F624E"/>
    <w:rsid w:val="005F7E4B"/>
    <w:rsid w:val="00600361"/>
    <w:rsid w:val="00603A5E"/>
    <w:rsid w:val="00606E39"/>
    <w:rsid w:val="00607C75"/>
    <w:rsid w:val="00611C10"/>
    <w:rsid w:val="00611C8B"/>
    <w:rsid w:val="00612094"/>
    <w:rsid w:val="006128D8"/>
    <w:rsid w:val="00613333"/>
    <w:rsid w:val="006134D4"/>
    <w:rsid w:val="006139B8"/>
    <w:rsid w:val="00614F12"/>
    <w:rsid w:val="00616BB0"/>
    <w:rsid w:val="00620252"/>
    <w:rsid w:val="00621BD5"/>
    <w:rsid w:val="00623D03"/>
    <w:rsid w:val="0062697C"/>
    <w:rsid w:val="00626B35"/>
    <w:rsid w:val="00626D2C"/>
    <w:rsid w:val="00630204"/>
    <w:rsid w:val="00630CE1"/>
    <w:rsid w:val="00631E38"/>
    <w:rsid w:val="00632C92"/>
    <w:rsid w:val="00633FB2"/>
    <w:rsid w:val="00634AC3"/>
    <w:rsid w:val="00634C95"/>
    <w:rsid w:val="00634EDE"/>
    <w:rsid w:val="0063518C"/>
    <w:rsid w:val="00635D0E"/>
    <w:rsid w:val="00636C6D"/>
    <w:rsid w:val="006420AF"/>
    <w:rsid w:val="006420DD"/>
    <w:rsid w:val="00642870"/>
    <w:rsid w:val="00642CA6"/>
    <w:rsid w:val="00643053"/>
    <w:rsid w:val="006437F6"/>
    <w:rsid w:val="00645CE3"/>
    <w:rsid w:val="006464C8"/>
    <w:rsid w:val="00647DEA"/>
    <w:rsid w:val="00651818"/>
    <w:rsid w:val="00651E5B"/>
    <w:rsid w:val="006520F9"/>
    <w:rsid w:val="00652AB2"/>
    <w:rsid w:val="00654E3E"/>
    <w:rsid w:val="006560E8"/>
    <w:rsid w:val="00660372"/>
    <w:rsid w:val="00664267"/>
    <w:rsid w:val="006642C7"/>
    <w:rsid w:val="00664CAB"/>
    <w:rsid w:val="00666648"/>
    <w:rsid w:val="00666BE2"/>
    <w:rsid w:val="0066738F"/>
    <w:rsid w:val="00667B57"/>
    <w:rsid w:val="00670A7B"/>
    <w:rsid w:val="00672AA3"/>
    <w:rsid w:val="00672EE6"/>
    <w:rsid w:val="00673B83"/>
    <w:rsid w:val="00675103"/>
    <w:rsid w:val="00675BC4"/>
    <w:rsid w:val="006761E9"/>
    <w:rsid w:val="00677018"/>
    <w:rsid w:val="00677DFF"/>
    <w:rsid w:val="00680069"/>
    <w:rsid w:val="0068068B"/>
    <w:rsid w:val="00680E36"/>
    <w:rsid w:val="0068236C"/>
    <w:rsid w:val="00682A05"/>
    <w:rsid w:val="00683AF1"/>
    <w:rsid w:val="006849CD"/>
    <w:rsid w:val="00685903"/>
    <w:rsid w:val="0068736A"/>
    <w:rsid w:val="00687A1F"/>
    <w:rsid w:val="00687E4A"/>
    <w:rsid w:val="006904FB"/>
    <w:rsid w:val="0069356E"/>
    <w:rsid w:val="006952B8"/>
    <w:rsid w:val="00695696"/>
    <w:rsid w:val="00696BBC"/>
    <w:rsid w:val="00697A3B"/>
    <w:rsid w:val="00697EFE"/>
    <w:rsid w:val="006A0F99"/>
    <w:rsid w:val="006A1BDA"/>
    <w:rsid w:val="006A297C"/>
    <w:rsid w:val="006A3ED0"/>
    <w:rsid w:val="006A4F75"/>
    <w:rsid w:val="006A6FA0"/>
    <w:rsid w:val="006A781E"/>
    <w:rsid w:val="006B1C2F"/>
    <w:rsid w:val="006B21C9"/>
    <w:rsid w:val="006B4926"/>
    <w:rsid w:val="006B63ED"/>
    <w:rsid w:val="006B70D0"/>
    <w:rsid w:val="006B78F3"/>
    <w:rsid w:val="006B7CF7"/>
    <w:rsid w:val="006C0BCD"/>
    <w:rsid w:val="006C128E"/>
    <w:rsid w:val="006C214E"/>
    <w:rsid w:val="006C303D"/>
    <w:rsid w:val="006C4D02"/>
    <w:rsid w:val="006C5725"/>
    <w:rsid w:val="006C62FD"/>
    <w:rsid w:val="006C72AA"/>
    <w:rsid w:val="006C740E"/>
    <w:rsid w:val="006D07D3"/>
    <w:rsid w:val="006D1F21"/>
    <w:rsid w:val="006D27BF"/>
    <w:rsid w:val="006D2ED2"/>
    <w:rsid w:val="006D44AC"/>
    <w:rsid w:val="006D6EF9"/>
    <w:rsid w:val="006D72AD"/>
    <w:rsid w:val="006E0494"/>
    <w:rsid w:val="006E13F0"/>
    <w:rsid w:val="006E1D9F"/>
    <w:rsid w:val="006E3791"/>
    <w:rsid w:val="006E414B"/>
    <w:rsid w:val="006E4F83"/>
    <w:rsid w:val="006E6310"/>
    <w:rsid w:val="006E6C06"/>
    <w:rsid w:val="006E6D3A"/>
    <w:rsid w:val="006F1AA4"/>
    <w:rsid w:val="006F5282"/>
    <w:rsid w:val="006F5A56"/>
    <w:rsid w:val="006F5F32"/>
    <w:rsid w:val="007014F6"/>
    <w:rsid w:val="00702B76"/>
    <w:rsid w:val="007034BE"/>
    <w:rsid w:val="007042A6"/>
    <w:rsid w:val="007048B9"/>
    <w:rsid w:val="0070700F"/>
    <w:rsid w:val="00712C49"/>
    <w:rsid w:val="00715E38"/>
    <w:rsid w:val="007162D2"/>
    <w:rsid w:val="0071780B"/>
    <w:rsid w:val="00717A88"/>
    <w:rsid w:val="00717D1E"/>
    <w:rsid w:val="007200AC"/>
    <w:rsid w:val="00721048"/>
    <w:rsid w:val="00723523"/>
    <w:rsid w:val="007236A8"/>
    <w:rsid w:val="007236C5"/>
    <w:rsid w:val="0072393A"/>
    <w:rsid w:val="00724C6D"/>
    <w:rsid w:val="00730CC9"/>
    <w:rsid w:val="0073141F"/>
    <w:rsid w:val="0073143E"/>
    <w:rsid w:val="00731475"/>
    <w:rsid w:val="00731C81"/>
    <w:rsid w:val="00731F04"/>
    <w:rsid w:val="0073344F"/>
    <w:rsid w:val="00735572"/>
    <w:rsid w:val="0073598F"/>
    <w:rsid w:val="00736170"/>
    <w:rsid w:val="007365F2"/>
    <w:rsid w:val="0074080C"/>
    <w:rsid w:val="00741131"/>
    <w:rsid w:val="00741E46"/>
    <w:rsid w:val="007425AB"/>
    <w:rsid w:val="00742C0C"/>
    <w:rsid w:val="0074608D"/>
    <w:rsid w:val="00747AD8"/>
    <w:rsid w:val="00747E1D"/>
    <w:rsid w:val="0075059C"/>
    <w:rsid w:val="00753A66"/>
    <w:rsid w:val="00755231"/>
    <w:rsid w:val="00755866"/>
    <w:rsid w:val="00755C7A"/>
    <w:rsid w:val="00756B39"/>
    <w:rsid w:val="00756F20"/>
    <w:rsid w:val="00760F1C"/>
    <w:rsid w:val="00761CFE"/>
    <w:rsid w:val="00761FD1"/>
    <w:rsid w:val="00762F75"/>
    <w:rsid w:val="00763B6C"/>
    <w:rsid w:val="0076412F"/>
    <w:rsid w:val="00764D9B"/>
    <w:rsid w:val="0076551E"/>
    <w:rsid w:val="0076641D"/>
    <w:rsid w:val="00767FA7"/>
    <w:rsid w:val="0077033A"/>
    <w:rsid w:val="0077096D"/>
    <w:rsid w:val="00770AF7"/>
    <w:rsid w:val="00770B96"/>
    <w:rsid w:val="0077231B"/>
    <w:rsid w:val="0077271C"/>
    <w:rsid w:val="007731C6"/>
    <w:rsid w:val="00773319"/>
    <w:rsid w:val="00773733"/>
    <w:rsid w:val="00773812"/>
    <w:rsid w:val="00776517"/>
    <w:rsid w:val="007765B6"/>
    <w:rsid w:val="007773F7"/>
    <w:rsid w:val="00777FC7"/>
    <w:rsid w:val="0078040E"/>
    <w:rsid w:val="00780AD0"/>
    <w:rsid w:val="007813A7"/>
    <w:rsid w:val="00781B7A"/>
    <w:rsid w:val="0078705E"/>
    <w:rsid w:val="0078774C"/>
    <w:rsid w:val="00787D07"/>
    <w:rsid w:val="00790142"/>
    <w:rsid w:val="007903A5"/>
    <w:rsid w:val="00793C09"/>
    <w:rsid w:val="00794133"/>
    <w:rsid w:val="00794247"/>
    <w:rsid w:val="00795222"/>
    <w:rsid w:val="00795B6D"/>
    <w:rsid w:val="0079640A"/>
    <w:rsid w:val="007966DD"/>
    <w:rsid w:val="00796CC4"/>
    <w:rsid w:val="00796E16"/>
    <w:rsid w:val="00797D1C"/>
    <w:rsid w:val="007A1319"/>
    <w:rsid w:val="007A2D83"/>
    <w:rsid w:val="007A5FEA"/>
    <w:rsid w:val="007A6AB3"/>
    <w:rsid w:val="007A70DF"/>
    <w:rsid w:val="007A7A0F"/>
    <w:rsid w:val="007B2432"/>
    <w:rsid w:val="007B4AC7"/>
    <w:rsid w:val="007B4EBF"/>
    <w:rsid w:val="007B54CA"/>
    <w:rsid w:val="007B5FAD"/>
    <w:rsid w:val="007B61CF"/>
    <w:rsid w:val="007B655E"/>
    <w:rsid w:val="007B6969"/>
    <w:rsid w:val="007B6C9E"/>
    <w:rsid w:val="007C0CF3"/>
    <w:rsid w:val="007C35F2"/>
    <w:rsid w:val="007C3805"/>
    <w:rsid w:val="007C39FC"/>
    <w:rsid w:val="007C5E4C"/>
    <w:rsid w:val="007C6EB3"/>
    <w:rsid w:val="007C721D"/>
    <w:rsid w:val="007C79B9"/>
    <w:rsid w:val="007D0B29"/>
    <w:rsid w:val="007D1F33"/>
    <w:rsid w:val="007D27E6"/>
    <w:rsid w:val="007D3062"/>
    <w:rsid w:val="007D4F19"/>
    <w:rsid w:val="007D4F65"/>
    <w:rsid w:val="007D7D1E"/>
    <w:rsid w:val="007E0AC9"/>
    <w:rsid w:val="007E4BB4"/>
    <w:rsid w:val="007E751B"/>
    <w:rsid w:val="007E76FD"/>
    <w:rsid w:val="007E7752"/>
    <w:rsid w:val="007E7AD5"/>
    <w:rsid w:val="007F0CEB"/>
    <w:rsid w:val="007F359E"/>
    <w:rsid w:val="007F473C"/>
    <w:rsid w:val="007F540D"/>
    <w:rsid w:val="007F65F8"/>
    <w:rsid w:val="007F6C6F"/>
    <w:rsid w:val="0080118C"/>
    <w:rsid w:val="0080151C"/>
    <w:rsid w:val="00802323"/>
    <w:rsid w:val="00804539"/>
    <w:rsid w:val="00804F56"/>
    <w:rsid w:val="008050E0"/>
    <w:rsid w:val="00805951"/>
    <w:rsid w:val="0080769D"/>
    <w:rsid w:val="00807722"/>
    <w:rsid w:val="00810105"/>
    <w:rsid w:val="008112D3"/>
    <w:rsid w:val="00811605"/>
    <w:rsid w:val="0081258B"/>
    <w:rsid w:val="00813073"/>
    <w:rsid w:val="0081350D"/>
    <w:rsid w:val="0081384F"/>
    <w:rsid w:val="008140AD"/>
    <w:rsid w:val="00815114"/>
    <w:rsid w:val="00815634"/>
    <w:rsid w:val="00816461"/>
    <w:rsid w:val="00816691"/>
    <w:rsid w:val="0081740D"/>
    <w:rsid w:val="00817895"/>
    <w:rsid w:val="00820707"/>
    <w:rsid w:val="0082079A"/>
    <w:rsid w:val="00821E6A"/>
    <w:rsid w:val="00822829"/>
    <w:rsid w:val="00823179"/>
    <w:rsid w:val="0082360A"/>
    <w:rsid w:val="00825F1B"/>
    <w:rsid w:val="00825F8D"/>
    <w:rsid w:val="00826A3C"/>
    <w:rsid w:val="00826DBA"/>
    <w:rsid w:val="00826E38"/>
    <w:rsid w:val="0082781B"/>
    <w:rsid w:val="008303D9"/>
    <w:rsid w:val="00830A61"/>
    <w:rsid w:val="008312FF"/>
    <w:rsid w:val="00832CE0"/>
    <w:rsid w:val="00834BC3"/>
    <w:rsid w:val="00835B0A"/>
    <w:rsid w:val="00835B33"/>
    <w:rsid w:val="00835D9A"/>
    <w:rsid w:val="00836360"/>
    <w:rsid w:val="00836582"/>
    <w:rsid w:val="00836C22"/>
    <w:rsid w:val="00836ED0"/>
    <w:rsid w:val="008376E6"/>
    <w:rsid w:val="00842BFE"/>
    <w:rsid w:val="00844A3A"/>
    <w:rsid w:val="00845683"/>
    <w:rsid w:val="008458C4"/>
    <w:rsid w:val="00846143"/>
    <w:rsid w:val="00847E45"/>
    <w:rsid w:val="008508E1"/>
    <w:rsid w:val="00852496"/>
    <w:rsid w:val="0085383D"/>
    <w:rsid w:val="00853A2A"/>
    <w:rsid w:val="00853B22"/>
    <w:rsid w:val="00853CFB"/>
    <w:rsid w:val="00854939"/>
    <w:rsid w:val="00854FC2"/>
    <w:rsid w:val="00856A47"/>
    <w:rsid w:val="00856D22"/>
    <w:rsid w:val="00860627"/>
    <w:rsid w:val="00860671"/>
    <w:rsid w:val="00860C0E"/>
    <w:rsid w:val="0086380C"/>
    <w:rsid w:val="00864796"/>
    <w:rsid w:val="00865D72"/>
    <w:rsid w:val="00870EB9"/>
    <w:rsid w:val="008710A6"/>
    <w:rsid w:val="00871E00"/>
    <w:rsid w:val="00873015"/>
    <w:rsid w:val="008730E4"/>
    <w:rsid w:val="00873C8A"/>
    <w:rsid w:val="00873E90"/>
    <w:rsid w:val="0087549F"/>
    <w:rsid w:val="008762A4"/>
    <w:rsid w:val="008767BC"/>
    <w:rsid w:val="00876ED7"/>
    <w:rsid w:val="00877008"/>
    <w:rsid w:val="0087756C"/>
    <w:rsid w:val="00877855"/>
    <w:rsid w:val="00877EAD"/>
    <w:rsid w:val="00880D3E"/>
    <w:rsid w:val="0088124B"/>
    <w:rsid w:val="00881619"/>
    <w:rsid w:val="00885AD1"/>
    <w:rsid w:val="00886CE1"/>
    <w:rsid w:val="00887218"/>
    <w:rsid w:val="00887A2B"/>
    <w:rsid w:val="008922A7"/>
    <w:rsid w:val="008A10DF"/>
    <w:rsid w:val="008A370C"/>
    <w:rsid w:val="008A55D4"/>
    <w:rsid w:val="008A644D"/>
    <w:rsid w:val="008A6509"/>
    <w:rsid w:val="008B155E"/>
    <w:rsid w:val="008B2A0E"/>
    <w:rsid w:val="008B2E98"/>
    <w:rsid w:val="008B322E"/>
    <w:rsid w:val="008B32AE"/>
    <w:rsid w:val="008B356D"/>
    <w:rsid w:val="008B36A9"/>
    <w:rsid w:val="008B52E5"/>
    <w:rsid w:val="008B5BBF"/>
    <w:rsid w:val="008B6A94"/>
    <w:rsid w:val="008B6CE5"/>
    <w:rsid w:val="008B6F9C"/>
    <w:rsid w:val="008B77BD"/>
    <w:rsid w:val="008C11B4"/>
    <w:rsid w:val="008C249E"/>
    <w:rsid w:val="008C25A8"/>
    <w:rsid w:val="008C6052"/>
    <w:rsid w:val="008D19D8"/>
    <w:rsid w:val="008D1FE9"/>
    <w:rsid w:val="008D2B75"/>
    <w:rsid w:val="008D346E"/>
    <w:rsid w:val="008D7675"/>
    <w:rsid w:val="008E0DC5"/>
    <w:rsid w:val="008E219A"/>
    <w:rsid w:val="008E2658"/>
    <w:rsid w:val="008E3221"/>
    <w:rsid w:val="008E3F4A"/>
    <w:rsid w:val="008E59F2"/>
    <w:rsid w:val="008E7E8C"/>
    <w:rsid w:val="008F0226"/>
    <w:rsid w:val="008F0380"/>
    <w:rsid w:val="008F0C7D"/>
    <w:rsid w:val="008F0CC2"/>
    <w:rsid w:val="008F0E75"/>
    <w:rsid w:val="008F15FC"/>
    <w:rsid w:val="008F24A0"/>
    <w:rsid w:val="008F2983"/>
    <w:rsid w:val="008F320C"/>
    <w:rsid w:val="008F49DD"/>
    <w:rsid w:val="008F60DD"/>
    <w:rsid w:val="008F6CAB"/>
    <w:rsid w:val="008F7D39"/>
    <w:rsid w:val="00901A12"/>
    <w:rsid w:val="00901E7E"/>
    <w:rsid w:val="00902333"/>
    <w:rsid w:val="00905248"/>
    <w:rsid w:val="009056AC"/>
    <w:rsid w:val="009062F1"/>
    <w:rsid w:val="009065AC"/>
    <w:rsid w:val="00907D5B"/>
    <w:rsid w:val="00914C19"/>
    <w:rsid w:val="00915846"/>
    <w:rsid w:val="009202DC"/>
    <w:rsid w:val="00921127"/>
    <w:rsid w:val="0092147D"/>
    <w:rsid w:val="00921A22"/>
    <w:rsid w:val="0092418D"/>
    <w:rsid w:val="0092441C"/>
    <w:rsid w:val="009254B7"/>
    <w:rsid w:val="00930295"/>
    <w:rsid w:val="00931674"/>
    <w:rsid w:val="009316D5"/>
    <w:rsid w:val="00931766"/>
    <w:rsid w:val="00931820"/>
    <w:rsid w:val="00931B5D"/>
    <w:rsid w:val="00931BDA"/>
    <w:rsid w:val="009323FC"/>
    <w:rsid w:val="00932B55"/>
    <w:rsid w:val="00932D09"/>
    <w:rsid w:val="009330DD"/>
    <w:rsid w:val="009336E3"/>
    <w:rsid w:val="00934027"/>
    <w:rsid w:val="009355C6"/>
    <w:rsid w:val="0093638F"/>
    <w:rsid w:val="00936748"/>
    <w:rsid w:val="009370C6"/>
    <w:rsid w:val="00941D9A"/>
    <w:rsid w:val="009422B9"/>
    <w:rsid w:val="0094332F"/>
    <w:rsid w:val="0094362C"/>
    <w:rsid w:val="009459E6"/>
    <w:rsid w:val="00946AF7"/>
    <w:rsid w:val="00946CEF"/>
    <w:rsid w:val="0095120F"/>
    <w:rsid w:val="00952F32"/>
    <w:rsid w:val="0095345E"/>
    <w:rsid w:val="00953A41"/>
    <w:rsid w:val="0095468A"/>
    <w:rsid w:val="009547C9"/>
    <w:rsid w:val="009555E6"/>
    <w:rsid w:val="00956D9B"/>
    <w:rsid w:val="00957264"/>
    <w:rsid w:val="00957BC1"/>
    <w:rsid w:val="00957E73"/>
    <w:rsid w:val="00960AB3"/>
    <w:rsid w:val="009632DC"/>
    <w:rsid w:val="0096353E"/>
    <w:rsid w:val="00963F78"/>
    <w:rsid w:val="00964C50"/>
    <w:rsid w:val="00964CF0"/>
    <w:rsid w:val="00965236"/>
    <w:rsid w:val="0096533F"/>
    <w:rsid w:val="0096595B"/>
    <w:rsid w:val="00966198"/>
    <w:rsid w:val="009669C7"/>
    <w:rsid w:val="00967667"/>
    <w:rsid w:val="00967915"/>
    <w:rsid w:val="0097072C"/>
    <w:rsid w:val="00970873"/>
    <w:rsid w:val="00973192"/>
    <w:rsid w:val="009746A9"/>
    <w:rsid w:val="00974F31"/>
    <w:rsid w:val="00975303"/>
    <w:rsid w:val="00975C13"/>
    <w:rsid w:val="00976544"/>
    <w:rsid w:val="00976A78"/>
    <w:rsid w:val="00977239"/>
    <w:rsid w:val="00981D80"/>
    <w:rsid w:val="0098204F"/>
    <w:rsid w:val="00982188"/>
    <w:rsid w:val="009846D9"/>
    <w:rsid w:val="00985427"/>
    <w:rsid w:val="00986B8A"/>
    <w:rsid w:val="00986BDC"/>
    <w:rsid w:val="0098751A"/>
    <w:rsid w:val="00987ABB"/>
    <w:rsid w:val="0099235D"/>
    <w:rsid w:val="009933AE"/>
    <w:rsid w:val="00994DDA"/>
    <w:rsid w:val="00995AEE"/>
    <w:rsid w:val="00995AF4"/>
    <w:rsid w:val="009960D9"/>
    <w:rsid w:val="009967EF"/>
    <w:rsid w:val="009968F0"/>
    <w:rsid w:val="00997AA7"/>
    <w:rsid w:val="009A0AD1"/>
    <w:rsid w:val="009A0B7B"/>
    <w:rsid w:val="009A1721"/>
    <w:rsid w:val="009A1AAD"/>
    <w:rsid w:val="009A26A2"/>
    <w:rsid w:val="009A2FF3"/>
    <w:rsid w:val="009A5090"/>
    <w:rsid w:val="009A5429"/>
    <w:rsid w:val="009A5E61"/>
    <w:rsid w:val="009A6566"/>
    <w:rsid w:val="009A73BB"/>
    <w:rsid w:val="009A75E2"/>
    <w:rsid w:val="009B06EC"/>
    <w:rsid w:val="009B1044"/>
    <w:rsid w:val="009B2936"/>
    <w:rsid w:val="009B3B69"/>
    <w:rsid w:val="009B4718"/>
    <w:rsid w:val="009B5F67"/>
    <w:rsid w:val="009B7D7B"/>
    <w:rsid w:val="009C05B7"/>
    <w:rsid w:val="009C0FC9"/>
    <w:rsid w:val="009C1D00"/>
    <w:rsid w:val="009C38A9"/>
    <w:rsid w:val="009C3CDA"/>
    <w:rsid w:val="009C4236"/>
    <w:rsid w:val="009C4978"/>
    <w:rsid w:val="009C520D"/>
    <w:rsid w:val="009C5CAA"/>
    <w:rsid w:val="009C6C70"/>
    <w:rsid w:val="009C740B"/>
    <w:rsid w:val="009D0A8D"/>
    <w:rsid w:val="009D215B"/>
    <w:rsid w:val="009D25AA"/>
    <w:rsid w:val="009D27B0"/>
    <w:rsid w:val="009D3AE0"/>
    <w:rsid w:val="009D3BDB"/>
    <w:rsid w:val="009D67DF"/>
    <w:rsid w:val="009D6CF7"/>
    <w:rsid w:val="009E278D"/>
    <w:rsid w:val="009E39B6"/>
    <w:rsid w:val="009E43D2"/>
    <w:rsid w:val="009E48AE"/>
    <w:rsid w:val="009E4F48"/>
    <w:rsid w:val="009E52A9"/>
    <w:rsid w:val="009E563F"/>
    <w:rsid w:val="009E5A01"/>
    <w:rsid w:val="009E5E7A"/>
    <w:rsid w:val="009E74D2"/>
    <w:rsid w:val="009F1EB9"/>
    <w:rsid w:val="009F1FF6"/>
    <w:rsid w:val="009F2D2C"/>
    <w:rsid w:val="009F3033"/>
    <w:rsid w:val="009F3A0D"/>
    <w:rsid w:val="009F3C84"/>
    <w:rsid w:val="009F4038"/>
    <w:rsid w:val="009F4F27"/>
    <w:rsid w:val="009F590C"/>
    <w:rsid w:val="009F6E51"/>
    <w:rsid w:val="009F6F7C"/>
    <w:rsid w:val="00A0000F"/>
    <w:rsid w:val="00A0149A"/>
    <w:rsid w:val="00A02CEE"/>
    <w:rsid w:val="00A02F6A"/>
    <w:rsid w:val="00A04BF1"/>
    <w:rsid w:val="00A06A4A"/>
    <w:rsid w:val="00A06A72"/>
    <w:rsid w:val="00A07722"/>
    <w:rsid w:val="00A07934"/>
    <w:rsid w:val="00A07B64"/>
    <w:rsid w:val="00A10A19"/>
    <w:rsid w:val="00A10C1E"/>
    <w:rsid w:val="00A10FB7"/>
    <w:rsid w:val="00A12549"/>
    <w:rsid w:val="00A1295F"/>
    <w:rsid w:val="00A13067"/>
    <w:rsid w:val="00A13124"/>
    <w:rsid w:val="00A13321"/>
    <w:rsid w:val="00A13939"/>
    <w:rsid w:val="00A16301"/>
    <w:rsid w:val="00A17BC6"/>
    <w:rsid w:val="00A2098E"/>
    <w:rsid w:val="00A212AC"/>
    <w:rsid w:val="00A2237A"/>
    <w:rsid w:val="00A24E36"/>
    <w:rsid w:val="00A25396"/>
    <w:rsid w:val="00A2634B"/>
    <w:rsid w:val="00A263B5"/>
    <w:rsid w:val="00A26A04"/>
    <w:rsid w:val="00A274AF"/>
    <w:rsid w:val="00A27DE2"/>
    <w:rsid w:val="00A303BB"/>
    <w:rsid w:val="00A30953"/>
    <w:rsid w:val="00A30DAB"/>
    <w:rsid w:val="00A3100C"/>
    <w:rsid w:val="00A314A5"/>
    <w:rsid w:val="00A33B18"/>
    <w:rsid w:val="00A33F54"/>
    <w:rsid w:val="00A3651F"/>
    <w:rsid w:val="00A368E3"/>
    <w:rsid w:val="00A37075"/>
    <w:rsid w:val="00A374AA"/>
    <w:rsid w:val="00A377F1"/>
    <w:rsid w:val="00A40805"/>
    <w:rsid w:val="00A40B70"/>
    <w:rsid w:val="00A4438A"/>
    <w:rsid w:val="00A44DAB"/>
    <w:rsid w:val="00A45137"/>
    <w:rsid w:val="00A454AB"/>
    <w:rsid w:val="00A45D22"/>
    <w:rsid w:val="00A45E49"/>
    <w:rsid w:val="00A479B1"/>
    <w:rsid w:val="00A47B2A"/>
    <w:rsid w:val="00A50757"/>
    <w:rsid w:val="00A51A09"/>
    <w:rsid w:val="00A53623"/>
    <w:rsid w:val="00A5457B"/>
    <w:rsid w:val="00A54861"/>
    <w:rsid w:val="00A54C7F"/>
    <w:rsid w:val="00A5704F"/>
    <w:rsid w:val="00A57DE7"/>
    <w:rsid w:val="00A60A7A"/>
    <w:rsid w:val="00A60F78"/>
    <w:rsid w:val="00A610EF"/>
    <w:rsid w:val="00A6117B"/>
    <w:rsid w:val="00A62973"/>
    <w:rsid w:val="00A62D19"/>
    <w:rsid w:val="00A63299"/>
    <w:rsid w:val="00A63B6C"/>
    <w:rsid w:val="00A63D35"/>
    <w:rsid w:val="00A63F7D"/>
    <w:rsid w:val="00A640F9"/>
    <w:rsid w:val="00A6421E"/>
    <w:rsid w:val="00A65F61"/>
    <w:rsid w:val="00A66AB0"/>
    <w:rsid w:val="00A67180"/>
    <w:rsid w:val="00A67D2C"/>
    <w:rsid w:val="00A7036E"/>
    <w:rsid w:val="00A71050"/>
    <w:rsid w:val="00A717FB"/>
    <w:rsid w:val="00A73AC1"/>
    <w:rsid w:val="00A7446F"/>
    <w:rsid w:val="00A75266"/>
    <w:rsid w:val="00A7655E"/>
    <w:rsid w:val="00A80067"/>
    <w:rsid w:val="00A81054"/>
    <w:rsid w:val="00A81894"/>
    <w:rsid w:val="00A8200D"/>
    <w:rsid w:val="00A824F6"/>
    <w:rsid w:val="00A82915"/>
    <w:rsid w:val="00A85319"/>
    <w:rsid w:val="00A86A67"/>
    <w:rsid w:val="00A9340E"/>
    <w:rsid w:val="00A93A04"/>
    <w:rsid w:val="00A94A6B"/>
    <w:rsid w:val="00A94A95"/>
    <w:rsid w:val="00A95B91"/>
    <w:rsid w:val="00A96FAD"/>
    <w:rsid w:val="00AA14DE"/>
    <w:rsid w:val="00AA15B6"/>
    <w:rsid w:val="00AA30D6"/>
    <w:rsid w:val="00AA3451"/>
    <w:rsid w:val="00AA3784"/>
    <w:rsid w:val="00AA4576"/>
    <w:rsid w:val="00AA5844"/>
    <w:rsid w:val="00AA5C3B"/>
    <w:rsid w:val="00AA64FD"/>
    <w:rsid w:val="00AA7E5D"/>
    <w:rsid w:val="00AA7FA5"/>
    <w:rsid w:val="00AB19F9"/>
    <w:rsid w:val="00AB250D"/>
    <w:rsid w:val="00AB2EA6"/>
    <w:rsid w:val="00AB2F82"/>
    <w:rsid w:val="00AB3B06"/>
    <w:rsid w:val="00AB3EB6"/>
    <w:rsid w:val="00AB519B"/>
    <w:rsid w:val="00AB5420"/>
    <w:rsid w:val="00AB5CF9"/>
    <w:rsid w:val="00AC0068"/>
    <w:rsid w:val="00AC1A6A"/>
    <w:rsid w:val="00AC2234"/>
    <w:rsid w:val="00AC24C3"/>
    <w:rsid w:val="00AC2D70"/>
    <w:rsid w:val="00AC3367"/>
    <w:rsid w:val="00AC5164"/>
    <w:rsid w:val="00AC5895"/>
    <w:rsid w:val="00AC633F"/>
    <w:rsid w:val="00AC6EDB"/>
    <w:rsid w:val="00AC72E9"/>
    <w:rsid w:val="00AC7581"/>
    <w:rsid w:val="00AD0B5F"/>
    <w:rsid w:val="00AD0D4F"/>
    <w:rsid w:val="00AD190E"/>
    <w:rsid w:val="00AD408F"/>
    <w:rsid w:val="00AD430E"/>
    <w:rsid w:val="00AD4F70"/>
    <w:rsid w:val="00AD6917"/>
    <w:rsid w:val="00AD7CCA"/>
    <w:rsid w:val="00AE17A2"/>
    <w:rsid w:val="00AE2642"/>
    <w:rsid w:val="00AE278C"/>
    <w:rsid w:val="00AE4220"/>
    <w:rsid w:val="00AF089E"/>
    <w:rsid w:val="00AF2F94"/>
    <w:rsid w:val="00AF4424"/>
    <w:rsid w:val="00AF5F20"/>
    <w:rsid w:val="00AF6BCB"/>
    <w:rsid w:val="00AF7DB5"/>
    <w:rsid w:val="00B0059E"/>
    <w:rsid w:val="00B01299"/>
    <w:rsid w:val="00B0322C"/>
    <w:rsid w:val="00B059F0"/>
    <w:rsid w:val="00B06A6C"/>
    <w:rsid w:val="00B0774F"/>
    <w:rsid w:val="00B1071B"/>
    <w:rsid w:val="00B10A2E"/>
    <w:rsid w:val="00B117BD"/>
    <w:rsid w:val="00B147C9"/>
    <w:rsid w:val="00B2015B"/>
    <w:rsid w:val="00B20E78"/>
    <w:rsid w:val="00B23880"/>
    <w:rsid w:val="00B25244"/>
    <w:rsid w:val="00B25A49"/>
    <w:rsid w:val="00B25F95"/>
    <w:rsid w:val="00B26269"/>
    <w:rsid w:val="00B273A6"/>
    <w:rsid w:val="00B27B54"/>
    <w:rsid w:val="00B27F04"/>
    <w:rsid w:val="00B301F1"/>
    <w:rsid w:val="00B30320"/>
    <w:rsid w:val="00B309B8"/>
    <w:rsid w:val="00B30C45"/>
    <w:rsid w:val="00B31900"/>
    <w:rsid w:val="00B322DA"/>
    <w:rsid w:val="00B3332C"/>
    <w:rsid w:val="00B33989"/>
    <w:rsid w:val="00B34268"/>
    <w:rsid w:val="00B34954"/>
    <w:rsid w:val="00B35F6D"/>
    <w:rsid w:val="00B368C0"/>
    <w:rsid w:val="00B36990"/>
    <w:rsid w:val="00B379C8"/>
    <w:rsid w:val="00B408C5"/>
    <w:rsid w:val="00B430AB"/>
    <w:rsid w:val="00B437EA"/>
    <w:rsid w:val="00B43BE0"/>
    <w:rsid w:val="00B44D38"/>
    <w:rsid w:val="00B5099B"/>
    <w:rsid w:val="00B50A62"/>
    <w:rsid w:val="00B50F2F"/>
    <w:rsid w:val="00B5153F"/>
    <w:rsid w:val="00B51C29"/>
    <w:rsid w:val="00B5213C"/>
    <w:rsid w:val="00B52A6E"/>
    <w:rsid w:val="00B54647"/>
    <w:rsid w:val="00B546D1"/>
    <w:rsid w:val="00B55033"/>
    <w:rsid w:val="00B554C6"/>
    <w:rsid w:val="00B600EF"/>
    <w:rsid w:val="00B604ED"/>
    <w:rsid w:val="00B604FE"/>
    <w:rsid w:val="00B605BC"/>
    <w:rsid w:val="00B615A7"/>
    <w:rsid w:val="00B651E8"/>
    <w:rsid w:val="00B6595C"/>
    <w:rsid w:val="00B66725"/>
    <w:rsid w:val="00B66D2A"/>
    <w:rsid w:val="00B66F02"/>
    <w:rsid w:val="00B679F3"/>
    <w:rsid w:val="00B67B76"/>
    <w:rsid w:val="00B67B94"/>
    <w:rsid w:val="00B67CB8"/>
    <w:rsid w:val="00B67ECE"/>
    <w:rsid w:val="00B67FB9"/>
    <w:rsid w:val="00B70F57"/>
    <w:rsid w:val="00B710F0"/>
    <w:rsid w:val="00B739D1"/>
    <w:rsid w:val="00B74400"/>
    <w:rsid w:val="00B7498A"/>
    <w:rsid w:val="00B74CFB"/>
    <w:rsid w:val="00B771EF"/>
    <w:rsid w:val="00B804AF"/>
    <w:rsid w:val="00B8180C"/>
    <w:rsid w:val="00B827E4"/>
    <w:rsid w:val="00B83ED3"/>
    <w:rsid w:val="00B847AC"/>
    <w:rsid w:val="00B847E9"/>
    <w:rsid w:val="00B84CEF"/>
    <w:rsid w:val="00B85C4D"/>
    <w:rsid w:val="00B86988"/>
    <w:rsid w:val="00B8786A"/>
    <w:rsid w:val="00B90E3D"/>
    <w:rsid w:val="00B918AB"/>
    <w:rsid w:val="00B92318"/>
    <w:rsid w:val="00B946F6"/>
    <w:rsid w:val="00B94E1A"/>
    <w:rsid w:val="00BA37F3"/>
    <w:rsid w:val="00BA42D5"/>
    <w:rsid w:val="00BA4D72"/>
    <w:rsid w:val="00BA5AC1"/>
    <w:rsid w:val="00BA5B62"/>
    <w:rsid w:val="00BA7133"/>
    <w:rsid w:val="00BB0578"/>
    <w:rsid w:val="00BB140A"/>
    <w:rsid w:val="00BB141D"/>
    <w:rsid w:val="00BB2504"/>
    <w:rsid w:val="00BB25E7"/>
    <w:rsid w:val="00BB299F"/>
    <w:rsid w:val="00BB3761"/>
    <w:rsid w:val="00BB4FEB"/>
    <w:rsid w:val="00BB647C"/>
    <w:rsid w:val="00BB664C"/>
    <w:rsid w:val="00BB697D"/>
    <w:rsid w:val="00BB7401"/>
    <w:rsid w:val="00BC110B"/>
    <w:rsid w:val="00BC1A3F"/>
    <w:rsid w:val="00BC2491"/>
    <w:rsid w:val="00BC5DE4"/>
    <w:rsid w:val="00BC5E5D"/>
    <w:rsid w:val="00BC6584"/>
    <w:rsid w:val="00BC6D1F"/>
    <w:rsid w:val="00BC6FD0"/>
    <w:rsid w:val="00BC71C5"/>
    <w:rsid w:val="00BC74A9"/>
    <w:rsid w:val="00BD0360"/>
    <w:rsid w:val="00BD2A5A"/>
    <w:rsid w:val="00BD594D"/>
    <w:rsid w:val="00BD60A3"/>
    <w:rsid w:val="00BD66D8"/>
    <w:rsid w:val="00BE0876"/>
    <w:rsid w:val="00BE149B"/>
    <w:rsid w:val="00BE2ABF"/>
    <w:rsid w:val="00BE37A2"/>
    <w:rsid w:val="00BE4411"/>
    <w:rsid w:val="00BE5122"/>
    <w:rsid w:val="00BE7475"/>
    <w:rsid w:val="00BE77A1"/>
    <w:rsid w:val="00BF11A9"/>
    <w:rsid w:val="00BF2744"/>
    <w:rsid w:val="00BF2D9E"/>
    <w:rsid w:val="00BF445E"/>
    <w:rsid w:val="00BF597B"/>
    <w:rsid w:val="00BF71B1"/>
    <w:rsid w:val="00C005E7"/>
    <w:rsid w:val="00C041E0"/>
    <w:rsid w:val="00C044B0"/>
    <w:rsid w:val="00C045E7"/>
    <w:rsid w:val="00C05A22"/>
    <w:rsid w:val="00C075CF"/>
    <w:rsid w:val="00C07E70"/>
    <w:rsid w:val="00C10844"/>
    <w:rsid w:val="00C1090D"/>
    <w:rsid w:val="00C11D20"/>
    <w:rsid w:val="00C1271A"/>
    <w:rsid w:val="00C12CDB"/>
    <w:rsid w:val="00C12E07"/>
    <w:rsid w:val="00C14BB9"/>
    <w:rsid w:val="00C14D77"/>
    <w:rsid w:val="00C16EB4"/>
    <w:rsid w:val="00C1747B"/>
    <w:rsid w:val="00C17C72"/>
    <w:rsid w:val="00C20363"/>
    <w:rsid w:val="00C2261C"/>
    <w:rsid w:val="00C22755"/>
    <w:rsid w:val="00C23F50"/>
    <w:rsid w:val="00C23FBE"/>
    <w:rsid w:val="00C24B6D"/>
    <w:rsid w:val="00C2585C"/>
    <w:rsid w:val="00C25974"/>
    <w:rsid w:val="00C25A8A"/>
    <w:rsid w:val="00C25D31"/>
    <w:rsid w:val="00C276FE"/>
    <w:rsid w:val="00C30166"/>
    <w:rsid w:val="00C30FBD"/>
    <w:rsid w:val="00C34EC4"/>
    <w:rsid w:val="00C35425"/>
    <w:rsid w:val="00C365BD"/>
    <w:rsid w:val="00C36C02"/>
    <w:rsid w:val="00C37501"/>
    <w:rsid w:val="00C40345"/>
    <w:rsid w:val="00C40CDF"/>
    <w:rsid w:val="00C4114D"/>
    <w:rsid w:val="00C41E14"/>
    <w:rsid w:val="00C42145"/>
    <w:rsid w:val="00C438E2"/>
    <w:rsid w:val="00C43E33"/>
    <w:rsid w:val="00C448A9"/>
    <w:rsid w:val="00C44B2B"/>
    <w:rsid w:val="00C457D9"/>
    <w:rsid w:val="00C45FE1"/>
    <w:rsid w:val="00C5013E"/>
    <w:rsid w:val="00C50E09"/>
    <w:rsid w:val="00C5168A"/>
    <w:rsid w:val="00C518CE"/>
    <w:rsid w:val="00C519FD"/>
    <w:rsid w:val="00C51E9B"/>
    <w:rsid w:val="00C57DFE"/>
    <w:rsid w:val="00C64F5D"/>
    <w:rsid w:val="00C6525B"/>
    <w:rsid w:val="00C658EC"/>
    <w:rsid w:val="00C65B81"/>
    <w:rsid w:val="00C663D4"/>
    <w:rsid w:val="00C67CE1"/>
    <w:rsid w:val="00C67D58"/>
    <w:rsid w:val="00C70EE9"/>
    <w:rsid w:val="00C7270C"/>
    <w:rsid w:val="00C733AC"/>
    <w:rsid w:val="00C7385A"/>
    <w:rsid w:val="00C73AF1"/>
    <w:rsid w:val="00C740C9"/>
    <w:rsid w:val="00C74AA7"/>
    <w:rsid w:val="00C74C86"/>
    <w:rsid w:val="00C75199"/>
    <w:rsid w:val="00C75263"/>
    <w:rsid w:val="00C75D00"/>
    <w:rsid w:val="00C761A0"/>
    <w:rsid w:val="00C80D23"/>
    <w:rsid w:val="00C81807"/>
    <w:rsid w:val="00C8308E"/>
    <w:rsid w:val="00C84DF5"/>
    <w:rsid w:val="00C87DF4"/>
    <w:rsid w:val="00C87EEF"/>
    <w:rsid w:val="00C905C2"/>
    <w:rsid w:val="00C90B3F"/>
    <w:rsid w:val="00C91973"/>
    <w:rsid w:val="00C91CB4"/>
    <w:rsid w:val="00C91E6F"/>
    <w:rsid w:val="00C93579"/>
    <w:rsid w:val="00C964EC"/>
    <w:rsid w:val="00CA214C"/>
    <w:rsid w:val="00CA2B84"/>
    <w:rsid w:val="00CA3DA7"/>
    <w:rsid w:val="00CA5DA9"/>
    <w:rsid w:val="00CB0AF2"/>
    <w:rsid w:val="00CB1B5A"/>
    <w:rsid w:val="00CB2439"/>
    <w:rsid w:val="00CB3608"/>
    <w:rsid w:val="00CB3889"/>
    <w:rsid w:val="00CB5994"/>
    <w:rsid w:val="00CB61C3"/>
    <w:rsid w:val="00CB6DD1"/>
    <w:rsid w:val="00CB7F37"/>
    <w:rsid w:val="00CC04FE"/>
    <w:rsid w:val="00CC1590"/>
    <w:rsid w:val="00CC18E3"/>
    <w:rsid w:val="00CC1969"/>
    <w:rsid w:val="00CC2151"/>
    <w:rsid w:val="00CC3D77"/>
    <w:rsid w:val="00CC468B"/>
    <w:rsid w:val="00CC57EE"/>
    <w:rsid w:val="00CC5CF4"/>
    <w:rsid w:val="00CC5D94"/>
    <w:rsid w:val="00CC6FBA"/>
    <w:rsid w:val="00CD01A8"/>
    <w:rsid w:val="00CD13CA"/>
    <w:rsid w:val="00CD1BEB"/>
    <w:rsid w:val="00CD3A01"/>
    <w:rsid w:val="00CD40C5"/>
    <w:rsid w:val="00CD4BE6"/>
    <w:rsid w:val="00CD4D8E"/>
    <w:rsid w:val="00CD4F7A"/>
    <w:rsid w:val="00CD5750"/>
    <w:rsid w:val="00CD6AD0"/>
    <w:rsid w:val="00CD6EE6"/>
    <w:rsid w:val="00CE02BE"/>
    <w:rsid w:val="00CE14D9"/>
    <w:rsid w:val="00CE1533"/>
    <w:rsid w:val="00CE2DA6"/>
    <w:rsid w:val="00CE38B7"/>
    <w:rsid w:val="00CE3EFF"/>
    <w:rsid w:val="00CE3F22"/>
    <w:rsid w:val="00CE3FB6"/>
    <w:rsid w:val="00CE5F36"/>
    <w:rsid w:val="00CE7010"/>
    <w:rsid w:val="00CF03FB"/>
    <w:rsid w:val="00CF15B5"/>
    <w:rsid w:val="00CF23FF"/>
    <w:rsid w:val="00CF512E"/>
    <w:rsid w:val="00CF56F6"/>
    <w:rsid w:val="00CF59ED"/>
    <w:rsid w:val="00CF6276"/>
    <w:rsid w:val="00CF76AF"/>
    <w:rsid w:val="00D015B1"/>
    <w:rsid w:val="00D02EDE"/>
    <w:rsid w:val="00D0353E"/>
    <w:rsid w:val="00D041A0"/>
    <w:rsid w:val="00D045A5"/>
    <w:rsid w:val="00D0479E"/>
    <w:rsid w:val="00D0633A"/>
    <w:rsid w:val="00D070DF"/>
    <w:rsid w:val="00D1060B"/>
    <w:rsid w:val="00D10EED"/>
    <w:rsid w:val="00D115FD"/>
    <w:rsid w:val="00D117F1"/>
    <w:rsid w:val="00D127E7"/>
    <w:rsid w:val="00D147DD"/>
    <w:rsid w:val="00D14E7A"/>
    <w:rsid w:val="00D15509"/>
    <w:rsid w:val="00D157B2"/>
    <w:rsid w:val="00D15CE7"/>
    <w:rsid w:val="00D16BD2"/>
    <w:rsid w:val="00D212A0"/>
    <w:rsid w:val="00D21A61"/>
    <w:rsid w:val="00D24A74"/>
    <w:rsid w:val="00D24F93"/>
    <w:rsid w:val="00D25E3E"/>
    <w:rsid w:val="00D276C8"/>
    <w:rsid w:val="00D31D41"/>
    <w:rsid w:val="00D3314A"/>
    <w:rsid w:val="00D33326"/>
    <w:rsid w:val="00D352A0"/>
    <w:rsid w:val="00D357F2"/>
    <w:rsid w:val="00D3599D"/>
    <w:rsid w:val="00D35CFC"/>
    <w:rsid w:val="00D377E3"/>
    <w:rsid w:val="00D40582"/>
    <w:rsid w:val="00D40CEB"/>
    <w:rsid w:val="00D410F6"/>
    <w:rsid w:val="00D415E0"/>
    <w:rsid w:val="00D431A9"/>
    <w:rsid w:val="00D43682"/>
    <w:rsid w:val="00D4478D"/>
    <w:rsid w:val="00D44B1A"/>
    <w:rsid w:val="00D4585F"/>
    <w:rsid w:val="00D46B6C"/>
    <w:rsid w:val="00D473DE"/>
    <w:rsid w:val="00D504C7"/>
    <w:rsid w:val="00D51C04"/>
    <w:rsid w:val="00D5254A"/>
    <w:rsid w:val="00D539F0"/>
    <w:rsid w:val="00D55D7B"/>
    <w:rsid w:val="00D56216"/>
    <w:rsid w:val="00D566BD"/>
    <w:rsid w:val="00D57073"/>
    <w:rsid w:val="00D60369"/>
    <w:rsid w:val="00D60650"/>
    <w:rsid w:val="00D60BF0"/>
    <w:rsid w:val="00D60FC9"/>
    <w:rsid w:val="00D62501"/>
    <w:rsid w:val="00D636A3"/>
    <w:rsid w:val="00D637A7"/>
    <w:rsid w:val="00D648B2"/>
    <w:rsid w:val="00D65781"/>
    <w:rsid w:val="00D657A0"/>
    <w:rsid w:val="00D65BAA"/>
    <w:rsid w:val="00D667E6"/>
    <w:rsid w:val="00D66800"/>
    <w:rsid w:val="00D66E5B"/>
    <w:rsid w:val="00D6740D"/>
    <w:rsid w:val="00D70B4C"/>
    <w:rsid w:val="00D711CC"/>
    <w:rsid w:val="00D71891"/>
    <w:rsid w:val="00D71BB2"/>
    <w:rsid w:val="00D72290"/>
    <w:rsid w:val="00D7295E"/>
    <w:rsid w:val="00D72C33"/>
    <w:rsid w:val="00D73BC9"/>
    <w:rsid w:val="00D742F6"/>
    <w:rsid w:val="00D757CB"/>
    <w:rsid w:val="00D759A8"/>
    <w:rsid w:val="00D76A26"/>
    <w:rsid w:val="00D7732D"/>
    <w:rsid w:val="00D77972"/>
    <w:rsid w:val="00D8110A"/>
    <w:rsid w:val="00D815DD"/>
    <w:rsid w:val="00D82610"/>
    <w:rsid w:val="00D827F8"/>
    <w:rsid w:val="00D82FC8"/>
    <w:rsid w:val="00D83A19"/>
    <w:rsid w:val="00D83F30"/>
    <w:rsid w:val="00D86E6B"/>
    <w:rsid w:val="00D877B9"/>
    <w:rsid w:val="00D87AEA"/>
    <w:rsid w:val="00D90241"/>
    <w:rsid w:val="00D9076A"/>
    <w:rsid w:val="00D90C80"/>
    <w:rsid w:val="00D9204C"/>
    <w:rsid w:val="00D929FF"/>
    <w:rsid w:val="00D940B9"/>
    <w:rsid w:val="00D95D8D"/>
    <w:rsid w:val="00D9626E"/>
    <w:rsid w:val="00D97C8F"/>
    <w:rsid w:val="00DA04B6"/>
    <w:rsid w:val="00DA10E9"/>
    <w:rsid w:val="00DA1355"/>
    <w:rsid w:val="00DA1817"/>
    <w:rsid w:val="00DA2BB6"/>
    <w:rsid w:val="00DA4D99"/>
    <w:rsid w:val="00DA66E1"/>
    <w:rsid w:val="00DA6C35"/>
    <w:rsid w:val="00DB3A42"/>
    <w:rsid w:val="00DB4498"/>
    <w:rsid w:val="00DB4AE5"/>
    <w:rsid w:val="00DB4BFD"/>
    <w:rsid w:val="00DB5CF4"/>
    <w:rsid w:val="00DB65EC"/>
    <w:rsid w:val="00DB6DDF"/>
    <w:rsid w:val="00DB7860"/>
    <w:rsid w:val="00DC03A4"/>
    <w:rsid w:val="00DC05B8"/>
    <w:rsid w:val="00DC2351"/>
    <w:rsid w:val="00DC2D92"/>
    <w:rsid w:val="00DC51F8"/>
    <w:rsid w:val="00DC596E"/>
    <w:rsid w:val="00DC5BFC"/>
    <w:rsid w:val="00DC6215"/>
    <w:rsid w:val="00DC7333"/>
    <w:rsid w:val="00DD1B87"/>
    <w:rsid w:val="00DD2066"/>
    <w:rsid w:val="00DD2D9C"/>
    <w:rsid w:val="00DD53C5"/>
    <w:rsid w:val="00DD71B5"/>
    <w:rsid w:val="00DD7753"/>
    <w:rsid w:val="00DD7E92"/>
    <w:rsid w:val="00DE0372"/>
    <w:rsid w:val="00DE0CF3"/>
    <w:rsid w:val="00DE1522"/>
    <w:rsid w:val="00DE1D7F"/>
    <w:rsid w:val="00DE1DF2"/>
    <w:rsid w:val="00DE3517"/>
    <w:rsid w:val="00DE3B0F"/>
    <w:rsid w:val="00DE3F7C"/>
    <w:rsid w:val="00DE4CD3"/>
    <w:rsid w:val="00DE52EB"/>
    <w:rsid w:val="00DE5780"/>
    <w:rsid w:val="00DE5E78"/>
    <w:rsid w:val="00DE6913"/>
    <w:rsid w:val="00DE7843"/>
    <w:rsid w:val="00DE7AD6"/>
    <w:rsid w:val="00DF05AD"/>
    <w:rsid w:val="00DF0705"/>
    <w:rsid w:val="00DF35C3"/>
    <w:rsid w:val="00DF3B03"/>
    <w:rsid w:val="00DF4622"/>
    <w:rsid w:val="00DF464E"/>
    <w:rsid w:val="00DF4651"/>
    <w:rsid w:val="00DF518B"/>
    <w:rsid w:val="00E0006A"/>
    <w:rsid w:val="00E02199"/>
    <w:rsid w:val="00E0576C"/>
    <w:rsid w:val="00E10817"/>
    <w:rsid w:val="00E1097A"/>
    <w:rsid w:val="00E15B7E"/>
    <w:rsid w:val="00E16220"/>
    <w:rsid w:val="00E16FBC"/>
    <w:rsid w:val="00E20231"/>
    <w:rsid w:val="00E20DA4"/>
    <w:rsid w:val="00E21404"/>
    <w:rsid w:val="00E21DAE"/>
    <w:rsid w:val="00E23961"/>
    <w:rsid w:val="00E24F4E"/>
    <w:rsid w:val="00E25ADF"/>
    <w:rsid w:val="00E30698"/>
    <w:rsid w:val="00E30D7C"/>
    <w:rsid w:val="00E327CE"/>
    <w:rsid w:val="00E33F9A"/>
    <w:rsid w:val="00E351C2"/>
    <w:rsid w:val="00E3761C"/>
    <w:rsid w:val="00E37946"/>
    <w:rsid w:val="00E37DD0"/>
    <w:rsid w:val="00E37E31"/>
    <w:rsid w:val="00E401A8"/>
    <w:rsid w:val="00E40F11"/>
    <w:rsid w:val="00E42CCE"/>
    <w:rsid w:val="00E42EA3"/>
    <w:rsid w:val="00E4304B"/>
    <w:rsid w:val="00E430AE"/>
    <w:rsid w:val="00E43CA6"/>
    <w:rsid w:val="00E44979"/>
    <w:rsid w:val="00E465CA"/>
    <w:rsid w:val="00E46925"/>
    <w:rsid w:val="00E46C3D"/>
    <w:rsid w:val="00E47C26"/>
    <w:rsid w:val="00E51640"/>
    <w:rsid w:val="00E518D7"/>
    <w:rsid w:val="00E5219C"/>
    <w:rsid w:val="00E5312A"/>
    <w:rsid w:val="00E541B8"/>
    <w:rsid w:val="00E5456F"/>
    <w:rsid w:val="00E548C5"/>
    <w:rsid w:val="00E55DC7"/>
    <w:rsid w:val="00E567B9"/>
    <w:rsid w:val="00E56B0A"/>
    <w:rsid w:val="00E5751B"/>
    <w:rsid w:val="00E60411"/>
    <w:rsid w:val="00E606C8"/>
    <w:rsid w:val="00E60F29"/>
    <w:rsid w:val="00E60F95"/>
    <w:rsid w:val="00E613ED"/>
    <w:rsid w:val="00E618B8"/>
    <w:rsid w:val="00E62567"/>
    <w:rsid w:val="00E62CB7"/>
    <w:rsid w:val="00E63EAC"/>
    <w:rsid w:val="00E63F32"/>
    <w:rsid w:val="00E645B0"/>
    <w:rsid w:val="00E64942"/>
    <w:rsid w:val="00E64F21"/>
    <w:rsid w:val="00E65AD9"/>
    <w:rsid w:val="00E664E1"/>
    <w:rsid w:val="00E7075E"/>
    <w:rsid w:val="00E7094F"/>
    <w:rsid w:val="00E71B28"/>
    <w:rsid w:val="00E73D96"/>
    <w:rsid w:val="00E7481C"/>
    <w:rsid w:val="00E74B31"/>
    <w:rsid w:val="00E75F2E"/>
    <w:rsid w:val="00E82283"/>
    <w:rsid w:val="00E82607"/>
    <w:rsid w:val="00E83038"/>
    <w:rsid w:val="00E84131"/>
    <w:rsid w:val="00E85618"/>
    <w:rsid w:val="00E86D5D"/>
    <w:rsid w:val="00E8729C"/>
    <w:rsid w:val="00E910C5"/>
    <w:rsid w:val="00E93BE0"/>
    <w:rsid w:val="00E9517F"/>
    <w:rsid w:val="00E96E2D"/>
    <w:rsid w:val="00E9712C"/>
    <w:rsid w:val="00EA21B6"/>
    <w:rsid w:val="00EA237C"/>
    <w:rsid w:val="00EA2D98"/>
    <w:rsid w:val="00EA2EAB"/>
    <w:rsid w:val="00EA401C"/>
    <w:rsid w:val="00EA43DC"/>
    <w:rsid w:val="00EA5690"/>
    <w:rsid w:val="00EA6B1E"/>
    <w:rsid w:val="00EA6E9E"/>
    <w:rsid w:val="00EA7685"/>
    <w:rsid w:val="00EA7E24"/>
    <w:rsid w:val="00EB00F3"/>
    <w:rsid w:val="00EB13D0"/>
    <w:rsid w:val="00EB1ACD"/>
    <w:rsid w:val="00EB2891"/>
    <w:rsid w:val="00EB3D9B"/>
    <w:rsid w:val="00EB5CFF"/>
    <w:rsid w:val="00EB6434"/>
    <w:rsid w:val="00EC0A23"/>
    <w:rsid w:val="00EC2DF2"/>
    <w:rsid w:val="00EC3147"/>
    <w:rsid w:val="00EC36D6"/>
    <w:rsid w:val="00EC541B"/>
    <w:rsid w:val="00EC7753"/>
    <w:rsid w:val="00ED1BAB"/>
    <w:rsid w:val="00ED6C9F"/>
    <w:rsid w:val="00ED737F"/>
    <w:rsid w:val="00ED7519"/>
    <w:rsid w:val="00EE01E3"/>
    <w:rsid w:val="00EE1676"/>
    <w:rsid w:val="00EE3CA8"/>
    <w:rsid w:val="00EE59E2"/>
    <w:rsid w:val="00EE6B93"/>
    <w:rsid w:val="00EE6C64"/>
    <w:rsid w:val="00EF21D6"/>
    <w:rsid w:val="00EF21E0"/>
    <w:rsid w:val="00EF374D"/>
    <w:rsid w:val="00EF4010"/>
    <w:rsid w:val="00EF5070"/>
    <w:rsid w:val="00EF5EDE"/>
    <w:rsid w:val="00EF60D0"/>
    <w:rsid w:val="00EF65DE"/>
    <w:rsid w:val="00EF6E67"/>
    <w:rsid w:val="00F00328"/>
    <w:rsid w:val="00F02C82"/>
    <w:rsid w:val="00F02D6A"/>
    <w:rsid w:val="00F03095"/>
    <w:rsid w:val="00F0322A"/>
    <w:rsid w:val="00F03B50"/>
    <w:rsid w:val="00F04CC8"/>
    <w:rsid w:val="00F0538A"/>
    <w:rsid w:val="00F05C4E"/>
    <w:rsid w:val="00F112E6"/>
    <w:rsid w:val="00F12321"/>
    <w:rsid w:val="00F12906"/>
    <w:rsid w:val="00F13602"/>
    <w:rsid w:val="00F138AA"/>
    <w:rsid w:val="00F13D0B"/>
    <w:rsid w:val="00F13D74"/>
    <w:rsid w:val="00F13EFB"/>
    <w:rsid w:val="00F14CC9"/>
    <w:rsid w:val="00F152D6"/>
    <w:rsid w:val="00F155AF"/>
    <w:rsid w:val="00F15672"/>
    <w:rsid w:val="00F176F2"/>
    <w:rsid w:val="00F210B3"/>
    <w:rsid w:val="00F227DE"/>
    <w:rsid w:val="00F22B4A"/>
    <w:rsid w:val="00F22E12"/>
    <w:rsid w:val="00F23538"/>
    <w:rsid w:val="00F24154"/>
    <w:rsid w:val="00F2450A"/>
    <w:rsid w:val="00F272E3"/>
    <w:rsid w:val="00F3017A"/>
    <w:rsid w:val="00F3023F"/>
    <w:rsid w:val="00F310C1"/>
    <w:rsid w:val="00F31245"/>
    <w:rsid w:val="00F34298"/>
    <w:rsid w:val="00F353DE"/>
    <w:rsid w:val="00F35510"/>
    <w:rsid w:val="00F36AD1"/>
    <w:rsid w:val="00F37A2C"/>
    <w:rsid w:val="00F43023"/>
    <w:rsid w:val="00F434D5"/>
    <w:rsid w:val="00F4397B"/>
    <w:rsid w:val="00F43E29"/>
    <w:rsid w:val="00F43EF7"/>
    <w:rsid w:val="00F449C9"/>
    <w:rsid w:val="00F44C38"/>
    <w:rsid w:val="00F455A9"/>
    <w:rsid w:val="00F4702F"/>
    <w:rsid w:val="00F5525B"/>
    <w:rsid w:val="00F5615D"/>
    <w:rsid w:val="00F56758"/>
    <w:rsid w:val="00F56B74"/>
    <w:rsid w:val="00F56C96"/>
    <w:rsid w:val="00F57024"/>
    <w:rsid w:val="00F571BC"/>
    <w:rsid w:val="00F61C32"/>
    <w:rsid w:val="00F61C88"/>
    <w:rsid w:val="00F61CC5"/>
    <w:rsid w:val="00F623F3"/>
    <w:rsid w:val="00F627F7"/>
    <w:rsid w:val="00F62821"/>
    <w:rsid w:val="00F63999"/>
    <w:rsid w:val="00F6409C"/>
    <w:rsid w:val="00F64D31"/>
    <w:rsid w:val="00F64F57"/>
    <w:rsid w:val="00F65200"/>
    <w:rsid w:val="00F66348"/>
    <w:rsid w:val="00F66465"/>
    <w:rsid w:val="00F669BD"/>
    <w:rsid w:val="00F66A98"/>
    <w:rsid w:val="00F70691"/>
    <w:rsid w:val="00F71142"/>
    <w:rsid w:val="00F71ED7"/>
    <w:rsid w:val="00F741B3"/>
    <w:rsid w:val="00F747AF"/>
    <w:rsid w:val="00F771A8"/>
    <w:rsid w:val="00F7789E"/>
    <w:rsid w:val="00F80073"/>
    <w:rsid w:val="00F802E2"/>
    <w:rsid w:val="00F80C13"/>
    <w:rsid w:val="00F80DFB"/>
    <w:rsid w:val="00F83302"/>
    <w:rsid w:val="00F8383C"/>
    <w:rsid w:val="00F84F99"/>
    <w:rsid w:val="00F857C9"/>
    <w:rsid w:val="00F87D48"/>
    <w:rsid w:val="00F9009A"/>
    <w:rsid w:val="00F9059C"/>
    <w:rsid w:val="00F90D91"/>
    <w:rsid w:val="00F90FD5"/>
    <w:rsid w:val="00F91588"/>
    <w:rsid w:val="00F91EFB"/>
    <w:rsid w:val="00F92F52"/>
    <w:rsid w:val="00F93CF9"/>
    <w:rsid w:val="00F94CD5"/>
    <w:rsid w:val="00F953A9"/>
    <w:rsid w:val="00FA05D5"/>
    <w:rsid w:val="00FA4043"/>
    <w:rsid w:val="00FA426C"/>
    <w:rsid w:val="00FA4FD5"/>
    <w:rsid w:val="00FA6375"/>
    <w:rsid w:val="00FA63F1"/>
    <w:rsid w:val="00FA6576"/>
    <w:rsid w:val="00FA7F8C"/>
    <w:rsid w:val="00FB197C"/>
    <w:rsid w:val="00FB1B93"/>
    <w:rsid w:val="00FB1CF2"/>
    <w:rsid w:val="00FB1F80"/>
    <w:rsid w:val="00FB23F1"/>
    <w:rsid w:val="00FB41E0"/>
    <w:rsid w:val="00FB4A9B"/>
    <w:rsid w:val="00FB5885"/>
    <w:rsid w:val="00FB6FB5"/>
    <w:rsid w:val="00FB7301"/>
    <w:rsid w:val="00FC003B"/>
    <w:rsid w:val="00FC0AA5"/>
    <w:rsid w:val="00FC31B2"/>
    <w:rsid w:val="00FC3BBC"/>
    <w:rsid w:val="00FC4058"/>
    <w:rsid w:val="00FC4D74"/>
    <w:rsid w:val="00FC4FC4"/>
    <w:rsid w:val="00FC6059"/>
    <w:rsid w:val="00FC7D51"/>
    <w:rsid w:val="00FC7DB6"/>
    <w:rsid w:val="00FD0855"/>
    <w:rsid w:val="00FD0975"/>
    <w:rsid w:val="00FD1EDD"/>
    <w:rsid w:val="00FD3388"/>
    <w:rsid w:val="00FD3E68"/>
    <w:rsid w:val="00FD5403"/>
    <w:rsid w:val="00FD724D"/>
    <w:rsid w:val="00FE030C"/>
    <w:rsid w:val="00FE190B"/>
    <w:rsid w:val="00FE1A38"/>
    <w:rsid w:val="00FE2CA9"/>
    <w:rsid w:val="00FE2D7F"/>
    <w:rsid w:val="00FE303F"/>
    <w:rsid w:val="00FE3238"/>
    <w:rsid w:val="00FE3465"/>
    <w:rsid w:val="00FE5880"/>
    <w:rsid w:val="00FE6432"/>
    <w:rsid w:val="00FE6AC3"/>
    <w:rsid w:val="00FE702C"/>
    <w:rsid w:val="00FF1D72"/>
    <w:rsid w:val="00FF25AC"/>
    <w:rsid w:val="00FF359A"/>
    <w:rsid w:val="00FF377E"/>
    <w:rsid w:val="00FF5D71"/>
    <w:rsid w:val="00FF6862"/>
    <w:rsid w:val="00FF6F20"/>
    <w:rsid w:val="00FF77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AF4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7F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15C20"/>
    <w:pPr>
      <w:spacing w:before="100" w:beforeAutospacing="1" w:after="100" w:afterAutospacing="1"/>
      <w:outlineLvl w:val="0"/>
    </w:pPr>
    <w:rPr>
      <w:b/>
      <w:bCs/>
      <w:kern w:val="36"/>
      <w:sz w:val="48"/>
      <w:szCs w:val="48"/>
      <w:lang w:eastAsia="en-CA"/>
    </w:rPr>
  </w:style>
  <w:style w:type="paragraph" w:styleId="Heading2">
    <w:name w:val="heading 2"/>
    <w:basedOn w:val="Normal"/>
    <w:next w:val="Normal"/>
    <w:link w:val="Heading2Char"/>
    <w:uiPriority w:val="9"/>
    <w:semiHidden/>
    <w:unhideWhenUsed/>
    <w:qFormat/>
    <w:rsid w:val="009A0B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A0B7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180"/>
    <w:pPr>
      <w:widowControl w:val="0"/>
      <w:autoSpaceDE w:val="0"/>
      <w:autoSpaceDN w:val="0"/>
      <w:adjustRightInd w:val="0"/>
      <w:ind w:left="720"/>
      <w:contextualSpacing/>
    </w:pPr>
    <w:rPr>
      <w:rFonts w:ascii="Courier New" w:hAnsi="Courier New" w:cs="Courier New"/>
      <w:sz w:val="20"/>
      <w:szCs w:val="20"/>
      <w:lang w:val="en-US"/>
    </w:rPr>
  </w:style>
  <w:style w:type="paragraph" w:styleId="ListBullet">
    <w:name w:val="List Bullet"/>
    <w:basedOn w:val="Normal"/>
    <w:uiPriority w:val="99"/>
    <w:unhideWhenUsed/>
    <w:rsid w:val="004B4345"/>
    <w:pPr>
      <w:widowControl w:val="0"/>
      <w:numPr>
        <w:numId w:val="2"/>
      </w:numPr>
      <w:autoSpaceDE w:val="0"/>
      <w:autoSpaceDN w:val="0"/>
      <w:adjustRightInd w:val="0"/>
      <w:contextualSpacing/>
    </w:pPr>
    <w:rPr>
      <w:rFonts w:ascii="Courier New" w:hAnsi="Courier New" w:cs="Courier New"/>
      <w:sz w:val="20"/>
      <w:szCs w:val="20"/>
      <w:lang w:val="en-US"/>
    </w:rPr>
  </w:style>
  <w:style w:type="paragraph" w:styleId="FootnoteText">
    <w:name w:val="footnote text"/>
    <w:basedOn w:val="Normal"/>
    <w:link w:val="FootnoteTextChar"/>
    <w:uiPriority w:val="99"/>
    <w:unhideWhenUsed/>
    <w:rsid w:val="009F4F27"/>
    <w:rPr>
      <w:sz w:val="20"/>
      <w:szCs w:val="20"/>
      <w:lang w:val="en-US"/>
    </w:rPr>
  </w:style>
  <w:style w:type="character" w:customStyle="1" w:styleId="FootnoteTextChar">
    <w:name w:val="Footnote Text Char"/>
    <w:basedOn w:val="DefaultParagraphFont"/>
    <w:link w:val="FootnoteText"/>
    <w:uiPriority w:val="99"/>
    <w:rsid w:val="009F4F27"/>
    <w:rPr>
      <w:sz w:val="20"/>
      <w:szCs w:val="20"/>
      <w:lang w:val="en-US"/>
    </w:rPr>
  </w:style>
  <w:style w:type="character" w:styleId="FootnoteReference">
    <w:name w:val="footnote reference"/>
    <w:basedOn w:val="DefaultParagraphFont"/>
    <w:uiPriority w:val="99"/>
    <w:semiHidden/>
    <w:unhideWhenUsed/>
    <w:rsid w:val="009F4F27"/>
    <w:rPr>
      <w:vertAlign w:val="superscript"/>
    </w:rPr>
  </w:style>
  <w:style w:type="character" w:styleId="CommentReference">
    <w:name w:val="annotation reference"/>
    <w:basedOn w:val="DefaultParagraphFont"/>
    <w:uiPriority w:val="99"/>
    <w:semiHidden/>
    <w:unhideWhenUsed/>
    <w:rsid w:val="00E606C8"/>
    <w:rPr>
      <w:sz w:val="16"/>
      <w:szCs w:val="16"/>
    </w:rPr>
  </w:style>
  <w:style w:type="paragraph" w:styleId="CommentText">
    <w:name w:val="annotation text"/>
    <w:basedOn w:val="Normal"/>
    <w:link w:val="CommentTextChar"/>
    <w:uiPriority w:val="99"/>
    <w:unhideWhenUsed/>
    <w:rsid w:val="00E606C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606C8"/>
    <w:rPr>
      <w:sz w:val="20"/>
      <w:szCs w:val="20"/>
    </w:rPr>
  </w:style>
  <w:style w:type="paragraph" w:styleId="BalloonText">
    <w:name w:val="Balloon Text"/>
    <w:basedOn w:val="Normal"/>
    <w:link w:val="BalloonTextChar"/>
    <w:uiPriority w:val="99"/>
    <w:semiHidden/>
    <w:unhideWhenUsed/>
    <w:rsid w:val="00E60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6C8"/>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AC2D70"/>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C2D70"/>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E20DA4"/>
    <w:pPr>
      <w:tabs>
        <w:tab w:val="center" w:pos="4680"/>
        <w:tab w:val="right" w:pos="9360"/>
      </w:tabs>
    </w:pPr>
  </w:style>
  <w:style w:type="character" w:customStyle="1" w:styleId="HeaderChar">
    <w:name w:val="Header Char"/>
    <w:basedOn w:val="DefaultParagraphFont"/>
    <w:link w:val="Header"/>
    <w:uiPriority w:val="99"/>
    <w:rsid w:val="00E20D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0DA4"/>
    <w:pPr>
      <w:tabs>
        <w:tab w:val="center" w:pos="4680"/>
        <w:tab w:val="right" w:pos="9360"/>
      </w:tabs>
    </w:pPr>
  </w:style>
  <w:style w:type="character" w:customStyle="1" w:styleId="FooterChar">
    <w:name w:val="Footer Char"/>
    <w:basedOn w:val="DefaultParagraphFont"/>
    <w:link w:val="Footer"/>
    <w:uiPriority w:val="99"/>
    <w:rsid w:val="00E20DA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15C20"/>
    <w:rPr>
      <w:rFonts w:ascii="Times New Roman" w:eastAsia="Times New Roman" w:hAnsi="Times New Roman" w:cs="Times New Roman"/>
      <w:b/>
      <w:bCs/>
      <w:kern w:val="36"/>
      <w:sz w:val="48"/>
      <w:szCs w:val="48"/>
      <w:lang w:eastAsia="en-CA"/>
    </w:rPr>
  </w:style>
  <w:style w:type="character" w:styleId="Strong">
    <w:name w:val="Strong"/>
    <w:basedOn w:val="DefaultParagraphFont"/>
    <w:uiPriority w:val="22"/>
    <w:qFormat/>
    <w:rsid w:val="00115C20"/>
    <w:rPr>
      <w:b/>
      <w:bCs/>
    </w:rPr>
  </w:style>
  <w:style w:type="character" w:styleId="Hyperlink">
    <w:name w:val="Hyperlink"/>
    <w:basedOn w:val="DefaultParagraphFont"/>
    <w:uiPriority w:val="99"/>
    <w:unhideWhenUsed/>
    <w:rsid w:val="00F87D48"/>
    <w:rPr>
      <w:color w:val="0000FF"/>
      <w:u w:val="single"/>
    </w:rPr>
  </w:style>
  <w:style w:type="character" w:customStyle="1" w:styleId="Heading2Char">
    <w:name w:val="Heading 2 Char"/>
    <w:basedOn w:val="DefaultParagraphFont"/>
    <w:link w:val="Heading2"/>
    <w:uiPriority w:val="9"/>
    <w:semiHidden/>
    <w:rsid w:val="009A0B7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A0B7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A0B7B"/>
    <w:rPr>
      <w:i/>
      <w:iCs/>
    </w:rPr>
  </w:style>
  <w:style w:type="paragraph" w:styleId="NormalWeb">
    <w:name w:val="Normal (Web)"/>
    <w:basedOn w:val="Normal"/>
    <w:uiPriority w:val="99"/>
    <w:semiHidden/>
    <w:unhideWhenUsed/>
    <w:rsid w:val="009A0B7B"/>
    <w:pPr>
      <w:spacing w:before="100" w:beforeAutospacing="1" w:after="100" w:afterAutospacing="1"/>
    </w:pPr>
    <w:rPr>
      <w:lang w:eastAsia="en-CA"/>
    </w:rPr>
  </w:style>
  <w:style w:type="table" w:styleId="TableGrid">
    <w:name w:val="Table Grid"/>
    <w:basedOn w:val="TableNormal"/>
    <w:uiPriority w:val="39"/>
    <w:rsid w:val="00DB4AE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6967"/>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95490"/>
    <w:rPr>
      <w:sz w:val="20"/>
      <w:szCs w:val="20"/>
    </w:rPr>
  </w:style>
  <w:style w:type="character" w:customStyle="1" w:styleId="EndnoteTextChar">
    <w:name w:val="Endnote Text Char"/>
    <w:basedOn w:val="DefaultParagraphFont"/>
    <w:link w:val="EndnoteText"/>
    <w:uiPriority w:val="99"/>
    <w:semiHidden/>
    <w:rsid w:val="0039549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95490"/>
    <w:rPr>
      <w:vertAlign w:val="superscript"/>
    </w:rPr>
  </w:style>
  <w:style w:type="character" w:customStyle="1" w:styleId="i">
    <w:name w:val="i"/>
    <w:basedOn w:val="DefaultParagraphFont"/>
    <w:rsid w:val="004809E7"/>
  </w:style>
  <w:style w:type="character" w:styleId="FollowedHyperlink">
    <w:name w:val="FollowedHyperlink"/>
    <w:basedOn w:val="DefaultParagraphFont"/>
    <w:uiPriority w:val="99"/>
    <w:semiHidden/>
    <w:unhideWhenUsed/>
    <w:rsid w:val="004809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7252">
      <w:bodyDiv w:val="1"/>
      <w:marLeft w:val="0"/>
      <w:marRight w:val="0"/>
      <w:marTop w:val="0"/>
      <w:marBottom w:val="0"/>
      <w:divBdr>
        <w:top w:val="none" w:sz="0" w:space="0" w:color="auto"/>
        <w:left w:val="none" w:sz="0" w:space="0" w:color="auto"/>
        <w:bottom w:val="none" w:sz="0" w:space="0" w:color="auto"/>
        <w:right w:val="none" w:sz="0" w:space="0" w:color="auto"/>
      </w:divBdr>
      <w:divsChild>
        <w:div w:id="519898224">
          <w:marLeft w:val="0"/>
          <w:marRight w:val="0"/>
          <w:marTop w:val="0"/>
          <w:marBottom w:val="0"/>
          <w:divBdr>
            <w:top w:val="single" w:sz="6" w:space="4" w:color="CCCCCC"/>
            <w:left w:val="single" w:sz="6" w:space="8" w:color="CCCCCC"/>
            <w:bottom w:val="single" w:sz="6" w:space="4" w:color="CCCCCC"/>
            <w:right w:val="single" w:sz="6" w:space="8" w:color="CCCCCC"/>
          </w:divBdr>
        </w:div>
        <w:div w:id="91871432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50911272">
      <w:bodyDiv w:val="1"/>
      <w:marLeft w:val="0"/>
      <w:marRight w:val="0"/>
      <w:marTop w:val="0"/>
      <w:marBottom w:val="0"/>
      <w:divBdr>
        <w:top w:val="none" w:sz="0" w:space="0" w:color="auto"/>
        <w:left w:val="none" w:sz="0" w:space="0" w:color="auto"/>
        <w:bottom w:val="none" w:sz="0" w:space="0" w:color="auto"/>
        <w:right w:val="none" w:sz="0" w:space="0" w:color="auto"/>
      </w:divBdr>
      <w:divsChild>
        <w:div w:id="306517434">
          <w:marLeft w:val="0"/>
          <w:marRight w:val="0"/>
          <w:marTop w:val="0"/>
          <w:marBottom w:val="0"/>
          <w:divBdr>
            <w:top w:val="none" w:sz="0" w:space="0" w:color="auto"/>
            <w:left w:val="none" w:sz="0" w:space="0" w:color="auto"/>
            <w:bottom w:val="none" w:sz="0" w:space="0" w:color="auto"/>
            <w:right w:val="none" w:sz="0" w:space="0" w:color="auto"/>
          </w:divBdr>
          <w:divsChild>
            <w:div w:id="11936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8351">
      <w:bodyDiv w:val="1"/>
      <w:marLeft w:val="0"/>
      <w:marRight w:val="0"/>
      <w:marTop w:val="0"/>
      <w:marBottom w:val="0"/>
      <w:divBdr>
        <w:top w:val="none" w:sz="0" w:space="0" w:color="auto"/>
        <w:left w:val="none" w:sz="0" w:space="0" w:color="auto"/>
        <w:bottom w:val="none" w:sz="0" w:space="0" w:color="auto"/>
        <w:right w:val="none" w:sz="0" w:space="0" w:color="auto"/>
      </w:divBdr>
      <w:divsChild>
        <w:div w:id="1839268484">
          <w:marLeft w:val="0"/>
          <w:marRight w:val="0"/>
          <w:marTop w:val="0"/>
          <w:marBottom w:val="0"/>
          <w:divBdr>
            <w:top w:val="single" w:sz="6" w:space="4" w:color="CCCCCC"/>
            <w:left w:val="single" w:sz="6" w:space="8" w:color="CCCCCC"/>
            <w:bottom w:val="single" w:sz="6" w:space="4" w:color="CCCCCC"/>
            <w:right w:val="single" w:sz="6" w:space="8" w:color="CCCCCC"/>
          </w:divBdr>
        </w:div>
        <w:div w:id="12539240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33949131">
      <w:bodyDiv w:val="1"/>
      <w:marLeft w:val="0"/>
      <w:marRight w:val="0"/>
      <w:marTop w:val="0"/>
      <w:marBottom w:val="0"/>
      <w:divBdr>
        <w:top w:val="none" w:sz="0" w:space="0" w:color="auto"/>
        <w:left w:val="none" w:sz="0" w:space="0" w:color="auto"/>
        <w:bottom w:val="none" w:sz="0" w:space="0" w:color="auto"/>
        <w:right w:val="none" w:sz="0" w:space="0" w:color="auto"/>
      </w:divBdr>
    </w:div>
    <w:div w:id="860513258">
      <w:bodyDiv w:val="1"/>
      <w:marLeft w:val="0"/>
      <w:marRight w:val="0"/>
      <w:marTop w:val="0"/>
      <w:marBottom w:val="0"/>
      <w:divBdr>
        <w:top w:val="none" w:sz="0" w:space="0" w:color="auto"/>
        <w:left w:val="none" w:sz="0" w:space="0" w:color="auto"/>
        <w:bottom w:val="none" w:sz="0" w:space="0" w:color="auto"/>
        <w:right w:val="none" w:sz="0" w:space="0" w:color="auto"/>
      </w:divBdr>
    </w:div>
    <w:div w:id="999310238">
      <w:bodyDiv w:val="1"/>
      <w:marLeft w:val="0"/>
      <w:marRight w:val="0"/>
      <w:marTop w:val="0"/>
      <w:marBottom w:val="0"/>
      <w:divBdr>
        <w:top w:val="none" w:sz="0" w:space="0" w:color="auto"/>
        <w:left w:val="none" w:sz="0" w:space="0" w:color="auto"/>
        <w:bottom w:val="none" w:sz="0" w:space="0" w:color="auto"/>
        <w:right w:val="none" w:sz="0" w:space="0" w:color="auto"/>
      </w:divBdr>
    </w:div>
    <w:div w:id="1266572396">
      <w:bodyDiv w:val="1"/>
      <w:marLeft w:val="0"/>
      <w:marRight w:val="0"/>
      <w:marTop w:val="0"/>
      <w:marBottom w:val="0"/>
      <w:divBdr>
        <w:top w:val="none" w:sz="0" w:space="0" w:color="auto"/>
        <w:left w:val="none" w:sz="0" w:space="0" w:color="auto"/>
        <w:bottom w:val="none" w:sz="0" w:space="0" w:color="auto"/>
        <w:right w:val="none" w:sz="0" w:space="0" w:color="auto"/>
      </w:divBdr>
    </w:div>
    <w:div w:id="1349522229">
      <w:bodyDiv w:val="1"/>
      <w:marLeft w:val="0"/>
      <w:marRight w:val="0"/>
      <w:marTop w:val="0"/>
      <w:marBottom w:val="0"/>
      <w:divBdr>
        <w:top w:val="none" w:sz="0" w:space="0" w:color="auto"/>
        <w:left w:val="none" w:sz="0" w:space="0" w:color="auto"/>
        <w:bottom w:val="none" w:sz="0" w:space="0" w:color="auto"/>
        <w:right w:val="none" w:sz="0" w:space="0" w:color="auto"/>
      </w:divBdr>
      <w:divsChild>
        <w:div w:id="234247910">
          <w:marLeft w:val="0"/>
          <w:marRight w:val="0"/>
          <w:marTop w:val="0"/>
          <w:marBottom w:val="0"/>
          <w:divBdr>
            <w:top w:val="none" w:sz="0" w:space="0" w:color="auto"/>
            <w:left w:val="none" w:sz="0" w:space="0" w:color="auto"/>
            <w:bottom w:val="none" w:sz="0" w:space="0" w:color="auto"/>
            <w:right w:val="none" w:sz="0" w:space="0" w:color="auto"/>
          </w:divBdr>
          <w:divsChild>
            <w:div w:id="4035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package" Target="embeddings/Microsoft_Excel_Worksheet.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Microsoft_Excel_Worksheet3.xlsx"/><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package" Target="embeddings/Microsoft_Excel_Worksheet2.xlsx"/><Relationship Id="rId27" Type="http://schemas.openxmlformats.org/officeDocument/2006/relationships/theme" Target="theme/theme1.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poundsterlinglive.com/best-exchange-rates/best-british-pound-to-euro-history-2020" TargetMode="External"/><Relationship Id="rId2" Type="http://schemas.openxmlformats.org/officeDocument/2006/relationships/hyperlink" Target="https://simple.wikipedia.org/wiki/Guinea_(British_coin)" TargetMode="External"/><Relationship Id="rId1" Type="http://schemas.openxmlformats.org/officeDocument/2006/relationships/hyperlink" Target="http://www.jstor.org/stable/4316558" TargetMode="External"/><Relationship Id="rId5" Type="http://schemas.openxmlformats.org/officeDocument/2006/relationships/hyperlink" Target="https://www.poundsterlinglive.com/best-exchange-rates/best-us-dollar-to-canadian-dollar-history" TargetMode="External"/><Relationship Id="rId4" Type="http://schemas.openxmlformats.org/officeDocument/2006/relationships/hyperlink" Target="https://www.poundsterlinglive.com/best-exchange-rates/best-euro-to-us-dollar-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9DD5E60-9D28-4FD3-B84A-B3C86ACE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6122</Words>
  <Characters>34902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2021-03-01T00:49:00Z</dcterms:created>
  <dcterms:modified xsi:type="dcterms:W3CDTF">2021-03-01T01:11:00Z</dcterms:modified>
</cp:coreProperties>
</file>